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Guidance for writing a risk assessment - Covid19 course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Remember if in doubt ask! 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is a risk?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risk is the chance or probability that someone may be harmed by the hazard.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What is a hazard?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hazard is the thing that may cause injury or death e.g a hurricane, driving a car, using a ladder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Elimination - ideally we eliminate the risk entirely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Substitute - if we can’t eliminate the risk can we put a safer substitute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Engineering - can we design something that makes it safer?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Administrative - often cost effective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PPE - the last measure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When you write a risk assessment, go through every part of the work you carry out  from start to finish and think about the areas which need to be addressed.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Your risk assessment should include: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clear title and the scope of the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Who it is written by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date of creation and a review 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Each line of the risk assessment should look at the: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Hazard - Who could be harmed and how?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What’s the likelihood of it happening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Controls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will controls be checked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Confirmed all in place or further action needed?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Think about everything you do in the business and where you need to put in the following measures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Social Distancing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Ventilation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Face coverings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Hand washing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Cleaning - particularly high touch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Team working including team welfare and health declarations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Testing - will you have a policy?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Contact tracing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Signage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Useful links 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0"/>
          <w:szCs w:val="20"/>
        </w:rPr>
      </w:pP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https://www.hse.gov.uk/simple-health-safety/risk/risk-assessment-template-and-examples.htm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0"/>
          <w:szCs w:val="20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1155cc"/>
            <w:sz w:val="20"/>
            <w:szCs w:val="20"/>
            <w:u w:val="single"/>
            <w:rtl w:val="0"/>
          </w:rPr>
          <w:t xml:space="preserve">https://www.hse.gov.uk/coronavirus/working-safely/risk-assessment.htm</w:t>
        </w:r>
      </w:hyperlink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</w:p>
    <w:sectPr>
      <w:headerReference r:id="rId9" w:type="default"/>
      <w:foot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training@hybredconsultancy.com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042988" cy="530751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988" cy="53075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ab/>
      <w:tab/>
      <w:tab/>
      <w:tab/>
      <w:t xml:space="preserve">    </w:t>
      <w:tab/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3657600</wp:posOffset>
          </wp:positionH>
          <wp:positionV relativeFrom="page">
            <wp:posOffset>424786</wp:posOffset>
          </wp:positionV>
          <wp:extent cx="2468761" cy="558263"/>
          <wp:effectExtent b="0" l="0" r="0" t="0"/>
          <wp:wrapSquare wrapText="bothSides" distB="114300" distT="11430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8761" cy="55826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hse.gov.uk/simple-health-safety/risk/risk-assessment-template-and-examples.htm" TargetMode="External"/><Relationship Id="rId8" Type="http://schemas.openxmlformats.org/officeDocument/2006/relationships/hyperlink" Target="https://www.hse.gov.uk/coronavirus/working-safely/risk-assessment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cpQwYojicilYNe8OQwSpvqeTqA==">AMUW2mWYLTa1fzSEcdBRZ+tRzep6zliw/tKwKRX7u+1/dvq5jLB3I0me8TzRd0pd2tRgxdoe49txHFzb56BqRifugjHf6XwDIEmJ/+Aaxjgx0a73NAr9iaU=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