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b w:val="1"/>
          <w:sz w:val="38"/>
          <w:szCs w:val="3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8"/>
          <w:szCs w:val="38"/>
          <w:rtl w:val="0"/>
        </w:rPr>
        <w:t xml:space="preserve">WANDSWORTH ARTS FRINGE 2021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  <w:sz w:val="38"/>
          <w:szCs w:val="3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8"/>
          <w:szCs w:val="38"/>
          <w:rtl w:val="0"/>
        </w:rPr>
        <w:t xml:space="preserve">COVID-19 CHECKLIST FOR PERFORMERS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" w:cs="Montserrat" w:eastAsia="Montserrat" w:hAnsi="Montserrat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3585"/>
        <w:gridCol w:w="4020"/>
        <w:tblGridChange w:id="0">
          <w:tblGrid>
            <w:gridCol w:w="1410"/>
            <w:gridCol w:w="3585"/>
            <w:gridCol w:w="40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AUTHOR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02 June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Becky Stevens, Hybred Consultancy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Montserrat" w:cs="Montserrat" w:eastAsia="Montserrat" w:hAnsi="Montserrat"/>
          <w:b w:val="1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This information is correct at the date of creation and will be updated as and when the guidance changes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STAY UP TO DATE!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Guidance &amp; Legislation is rapidly evolving. For the most up to date information: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Check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gov.uk/coronavirus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for general information on COVID-19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Check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gov.uk/guidance/working-safely-during-coronavirus-covid-19/performing-arts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for guidance specific to the performing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40.0" w:type="pct"/>
        <w:tblLayout w:type="fixed"/>
        <w:tblLook w:val="0600"/>
      </w:tblPr>
      <w:tblGrid>
        <w:gridCol w:w="345"/>
        <w:gridCol w:w="8880"/>
        <w:tblGridChange w:id="0">
          <w:tblGrid>
            <w:gridCol w:w="345"/>
            <w:gridCol w:w="888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PRE-EVENT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COVID-19 specific risk assessment to be carried out for the activities taking place.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Make venue aware of performance risk assessment 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Make sure you are aware of the venues COVID-19 requirements and the findings of their risk assessment as well as any responsibilities you have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Thoroughly clean and stainise all costumes, props and equipment you bring with you 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Complete venues health declaration prior to arrival and stay at home if you have any symptoms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Have your own face coverings and any other protective equipment such as gloves as  required 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Have a personal supply of hand sanitiser - don't rely on the venue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Check and bring any additional personal equipment (such as microphones) which you may not have needed to previously due to hygiene reasons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Reduce the amount of props, costume changes, and equipment you need where possible 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Check current restrictions on performing arts at gov.uk/coronavirus and make sure you abide by them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Do not attend the venue or perform if you are displaying any symptoms of COVID 19. Take your temperature prior to making your way to the venue. 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Plan your journey to avoid public transport where possible. If travelling by public transport wear a face covering in line with current government guide and sanitise your hands frequently 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STAY UP TO DATE!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Guidance &amp; Legislation is rapidly evolving. For the most up to date information: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Check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gov.uk/coronavirus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for general information on COVID-19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Check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gov.uk/guidance/working-safely-during-coronavirus-covid-19/performing-arts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for guidance specific to the performing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35.0" w:type="dxa"/>
        <w:jc w:val="left"/>
        <w:tblInd w:w="40.0" w:type="pct"/>
        <w:tblLayout w:type="fixed"/>
        <w:tblLook w:val="0600"/>
      </w:tblPr>
      <w:tblGrid>
        <w:gridCol w:w="450"/>
        <w:gridCol w:w="8685"/>
        <w:tblGridChange w:id="0">
          <w:tblGrid>
            <w:gridCol w:w="450"/>
            <w:gridCol w:w="8685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DURING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Frequent handwashing to take place 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Wash or sanitise hands immediately on arrival at venue                  </w:t>
            </w:r>
          </w:p>
        </w:tc>
      </w:tr>
      <w:tr>
        <w:trPr>
          <w:trHeight w:val="34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Check into the venue using the NHS Test &amp; Trace QR code or alternative method on arrival. 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Maintain social distancing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Wear a face covering inline with current government guidance. Exceptions apply. 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Regularly clean equipment and props.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Do not encourage the audience to break social distancing and other COVID guidelines. Avoid performances that invite/encourage the audience to participate, shout or sing loudly. 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Follow all instructions and guidance given by venue management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STAY UP TO DATE!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Guidance &amp; Legislation is rapidly evolving. For the most up to date information: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Check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gov.uk/coronavirus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for general information on COVID-19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Check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gov.uk/guidance/working-safely-during-coronavirus-covid-19/performing-arts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for guidance specific to the performing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40.0" w:type="pct"/>
        <w:tblLayout w:type="fixed"/>
        <w:tblLook w:val="0600"/>
      </w:tblPr>
      <w:tblGrid>
        <w:gridCol w:w="360"/>
        <w:gridCol w:w="8820"/>
        <w:tblGridChange w:id="0">
          <w:tblGrid>
            <w:gridCol w:w="360"/>
            <w:gridCol w:w="882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POST EVENT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Full cleaning of props, costumes and equipment</w:t>
            </w:r>
          </w:p>
        </w:tc>
      </w:tr>
      <w:tr>
        <w:trPr>
          <w:trHeight w:val="37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If contacted by NHS Test &amp; Trace follow instructions given and self isolate if asked to do so</w:t>
            </w:r>
          </w:p>
        </w:tc>
      </w:tr>
      <w:tr>
        <w:trPr>
          <w:trHeight w:val="39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Hand sanitizer to be refilled. </w:t>
            </w:r>
          </w:p>
        </w:tc>
      </w:tr>
      <w:tr>
        <w:trPr>
          <w:trHeight w:val="40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Stock of PPE and face coverings replenished</w:t>
            </w:r>
          </w:p>
        </w:tc>
      </w:tr>
      <w:tr>
        <w:trPr>
          <w:trHeight w:val="33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Discourage payment by cash - accept fee by bank transfer or other electronic method where possible</w:t>
            </w:r>
          </w:p>
        </w:tc>
      </w:tr>
    </w:tbl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jc w:val="left"/>
        <w:rPr>
          <w:rFonts w:ascii="Calibri" w:cs="Calibri" w:eastAsia="Calibri" w:hAnsi="Calibri"/>
          <w:color w:val="333333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440.0000000000002" w:top="1440.0000000000002" w:left="1440.0000000000002" w:right="1440.0000000000002" w:header="691.6535433070867" w:footer="691.65354330708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-1015837</wp:posOffset>
          </wp:positionH>
          <wp:positionV relativeFrom="paragraph">
            <wp:posOffset>371475</wp:posOffset>
          </wp:positionV>
          <wp:extent cx="7762875" cy="261938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75" cy="26193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right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541020</wp:posOffset>
          </wp:positionH>
          <wp:positionV relativeFrom="page">
            <wp:posOffset>347663</wp:posOffset>
          </wp:positionV>
          <wp:extent cx="1042988" cy="530751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988" cy="53075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4646295</wp:posOffset>
          </wp:positionH>
          <wp:positionV relativeFrom="page">
            <wp:posOffset>314325</wp:posOffset>
          </wp:positionV>
          <wp:extent cx="2640330" cy="600075"/>
          <wp:effectExtent b="0" l="0" r="0" t="0"/>
          <wp:wrapSquare wrapText="bothSides" distB="114300" distT="11430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0330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ov.uk/guidance/working-safely-during-coronavirus-covid-19/performing-arts" TargetMode="External"/><Relationship Id="rId10" Type="http://schemas.openxmlformats.org/officeDocument/2006/relationships/hyperlink" Target="http://www.gov.uk/coronavirus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uidance/working-safely-during-coronavirus-covid-19/performing-art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ov.uk/coronavirus" TargetMode="External"/><Relationship Id="rId7" Type="http://schemas.openxmlformats.org/officeDocument/2006/relationships/hyperlink" Target="https://www.gov.uk/guidance/working-safely-during-coronavirus-covid-19/performing-arts" TargetMode="External"/><Relationship Id="rId8" Type="http://schemas.openxmlformats.org/officeDocument/2006/relationships/hyperlink" Target="http://www.gov.uk/coronavir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