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F05" w:rsidRPr="006B0B77" w:rsidRDefault="004F6F05" w:rsidP="004F6F05">
      <w:pPr>
        <w:spacing w:after="0" w:line="240" w:lineRule="auto"/>
        <w:jc w:val="center"/>
        <w:rPr>
          <w:rFonts w:ascii="Arial" w:hAnsi="Arial" w:cs="Arial"/>
          <w:b/>
          <w:color w:val="BD1E71"/>
          <w:sz w:val="32"/>
          <w:szCs w:val="32"/>
          <w:lang w:val="en"/>
        </w:rPr>
      </w:pPr>
      <w:r w:rsidRPr="006B0B77">
        <w:rPr>
          <w:rFonts w:ascii="Arial" w:hAnsi="Arial" w:cs="Arial"/>
          <w:b/>
          <w:color w:val="BD1E71"/>
          <w:sz w:val="32"/>
          <w:szCs w:val="32"/>
          <w:lang w:val="en"/>
        </w:rPr>
        <w:t>Funds &amp; Foundations</w:t>
      </w:r>
    </w:p>
    <w:p w:rsidR="004F6F05" w:rsidRDefault="004F6F05" w:rsidP="004F6F05">
      <w:pPr>
        <w:spacing w:after="0" w:line="240" w:lineRule="auto"/>
        <w:jc w:val="center"/>
        <w:rPr>
          <w:rFonts w:ascii="Arial" w:hAnsi="Arial" w:cs="Arial"/>
          <w:b/>
          <w:sz w:val="32"/>
          <w:szCs w:val="32"/>
          <w:lang w:val="en"/>
        </w:rPr>
      </w:pPr>
    </w:p>
    <w:p w:rsidR="004F6F05" w:rsidRPr="004F6F05" w:rsidRDefault="004F6F05" w:rsidP="004F6F05">
      <w:pPr>
        <w:spacing w:after="0" w:line="240" w:lineRule="auto"/>
        <w:jc w:val="center"/>
        <w:rPr>
          <w:rFonts w:ascii="Arial" w:hAnsi="Arial" w:cs="Arial"/>
          <w:b/>
          <w:sz w:val="32"/>
          <w:szCs w:val="32"/>
          <w:lang w:val="en"/>
        </w:rPr>
      </w:pPr>
    </w:p>
    <w:p w:rsidR="004F6F05" w:rsidRDefault="004F6F05" w:rsidP="00554048">
      <w:pPr>
        <w:spacing w:after="0" w:line="240" w:lineRule="auto"/>
        <w:jc w:val="both"/>
        <w:rPr>
          <w:rFonts w:ascii="Arial" w:hAnsi="Arial" w:cs="Arial"/>
          <w:sz w:val="24"/>
          <w:szCs w:val="24"/>
          <w:lang w:val="en"/>
        </w:rPr>
      </w:pPr>
    </w:p>
    <w:p w:rsidR="005D7E9E" w:rsidRPr="006B0B77" w:rsidRDefault="005D7E9E" w:rsidP="005D7E9E">
      <w:pPr>
        <w:rPr>
          <w:rFonts w:ascii="Helvetica" w:hAnsi="Helvetica" w:cs="Helvetica"/>
          <w:b/>
          <w:color w:val="BD1E71"/>
          <w:sz w:val="24"/>
          <w:szCs w:val="24"/>
        </w:rPr>
      </w:pPr>
      <w:r w:rsidRPr="006B0B77">
        <w:rPr>
          <w:rFonts w:ascii="Helvetica" w:hAnsi="Helvetica" w:cs="Helvetica"/>
          <w:b/>
          <w:color w:val="BD1E71"/>
          <w:sz w:val="24"/>
          <w:szCs w:val="24"/>
        </w:rPr>
        <w:t>Battersea Power Station Foundation</w:t>
      </w:r>
    </w:p>
    <w:p w:rsidR="005D7E9E" w:rsidRPr="006B0B77" w:rsidRDefault="005D7E9E" w:rsidP="005D7E9E">
      <w:pPr>
        <w:spacing w:after="60" w:line="240" w:lineRule="auto"/>
        <w:jc w:val="both"/>
        <w:rPr>
          <w:u w:val="single"/>
        </w:rPr>
      </w:pPr>
      <w:r w:rsidRPr="006B0B77">
        <w:rPr>
          <w:u w:val="single"/>
        </w:rPr>
        <w:t>Eligibility</w:t>
      </w:r>
    </w:p>
    <w:p w:rsidR="005D7E9E" w:rsidRPr="00486047" w:rsidRDefault="005D7E9E" w:rsidP="005D7E9E">
      <w:pPr>
        <w:jc w:val="both"/>
      </w:pPr>
      <w:r w:rsidRPr="00486047">
        <w:t>The Spring Fund is open to charitable organisations working in the boroughs of Wandsworth and Lambeth.  UK Registered Charities, Community Interest Companies, Charitable Incorporated Organisations, Social Enterprises, Residents Associations and community/voluntary groups are eligible to apply to the Foundation but those that are non-registered charities will need to provide a written constitution of their charitable purpose.</w:t>
      </w:r>
    </w:p>
    <w:p w:rsidR="005D7E9E" w:rsidRDefault="005D7E9E" w:rsidP="005D7E9E">
      <w:pPr>
        <w:jc w:val="both"/>
      </w:pPr>
      <w:r w:rsidRPr="00486047">
        <w:t xml:space="preserve">The Battersea Power Station Foundation does </w:t>
      </w:r>
      <w:r w:rsidRPr="00486047">
        <w:rPr>
          <w:b/>
          <w:bCs/>
        </w:rPr>
        <w:t xml:space="preserve">NOT </w:t>
      </w:r>
      <w:r w:rsidRPr="00486047">
        <w:t>fund individuals, Public Limited Companies, and if the applicant is a not-for- profit organisation they will need to have a written constitution that states their charitable purpose. Please check your eligibility carefully before you apply.</w:t>
      </w:r>
    </w:p>
    <w:p w:rsidR="005D7E9E" w:rsidRDefault="005D7E9E" w:rsidP="005D7E9E">
      <w:pPr>
        <w:spacing w:after="60" w:line="240" w:lineRule="auto"/>
        <w:jc w:val="both"/>
      </w:pPr>
      <w:r w:rsidRPr="006B0B77">
        <w:rPr>
          <w:u w:val="single"/>
        </w:rPr>
        <w:t>Grants size</w:t>
      </w:r>
      <w:r>
        <w:t>:</w:t>
      </w:r>
    </w:p>
    <w:p w:rsidR="005D7E9E" w:rsidRPr="00486047" w:rsidRDefault="005D7E9E" w:rsidP="005D7E9E">
      <w:pPr>
        <w:jc w:val="both"/>
      </w:pPr>
      <w:r w:rsidRPr="00486047">
        <w:t xml:space="preserve">Eligible organisations can apply to this fund for grants up to £5,000, per organisation over one year.  </w:t>
      </w:r>
    </w:p>
    <w:p w:rsidR="005D7E9E" w:rsidRPr="006B0B77" w:rsidRDefault="005D7E9E" w:rsidP="005D7E9E">
      <w:pPr>
        <w:spacing w:after="60" w:line="240" w:lineRule="auto"/>
        <w:jc w:val="both"/>
        <w:rPr>
          <w:u w:val="single"/>
        </w:rPr>
      </w:pPr>
      <w:r w:rsidRPr="006B0B77">
        <w:rPr>
          <w:u w:val="single"/>
        </w:rPr>
        <w:t>How to apply</w:t>
      </w:r>
    </w:p>
    <w:p w:rsidR="005D7E9E" w:rsidRPr="00486047" w:rsidRDefault="005D7E9E" w:rsidP="005D7E9E">
      <w:pPr>
        <w:jc w:val="both"/>
      </w:pPr>
      <w:r w:rsidRPr="00486047">
        <w:t>All applicants need to complete an eligibility quiz via the website and if the answers that are given indicate that they are eligible to apply to the Foundation, an email with a link to the application form will be sent.  It is a rolling programme and therefore you can apply at any time. We’ll make our decision as quickly as possible, but no more than three months from the date of the submitted application (not the eligibility quiz).  It’s advisable to apply in plenty of time if funding is required by a specific date.</w:t>
      </w:r>
    </w:p>
    <w:p w:rsidR="005D7E9E" w:rsidRPr="00486047" w:rsidRDefault="005D7E9E" w:rsidP="005D7E9E">
      <w:pPr>
        <w:jc w:val="both"/>
      </w:pPr>
      <w:r w:rsidRPr="00486047">
        <w:t xml:space="preserve">Details of the Spring Fund and how to apply can be found on </w:t>
      </w:r>
      <w:r>
        <w:t>the</w:t>
      </w:r>
      <w:r w:rsidRPr="00486047">
        <w:t xml:space="preserve"> website</w:t>
      </w:r>
      <w:r>
        <w:t xml:space="preserve"> </w:t>
      </w:r>
      <w:r w:rsidRPr="00486047">
        <w:t xml:space="preserve">-  </w:t>
      </w:r>
      <w:hyperlink r:id="rId5" w:history="1">
        <w:r w:rsidRPr="00F84D2A">
          <w:rPr>
            <w:rStyle w:val="Hyperlink"/>
            <w:rFonts w:ascii="Helvetica" w:hAnsi="Helvetica" w:cs="Helvetica"/>
            <w:sz w:val="24"/>
            <w:szCs w:val="24"/>
          </w:rPr>
          <w:t>www.bpsfoundation.org.uk</w:t>
        </w:r>
      </w:hyperlink>
      <w:r>
        <w:rPr>
          <w:rStyle w:val="Hyperlink"/>
          <w:rFonts w:ascii="Helvetica" w:hAnsi="Helvetica" w:cs="Helvetica"/>
          <w:sz w:val="24"/>
          <w:szCs w:val="24"/>
        </w:rPr>
        <w:t xml:space="preserve">. </w:t>
      </w:r>
      <w:r w:rsidRPr="00486047">
        <w:t xml:space="preserve">The website has tips on what makes a good application and what we look for in an application and also what we do not fund – so these are worth a look too. </w:t>
      </w:r>
    </w:p>
    <w:p w:rsidR="005D7E9E" w:rsidRDefault="005D7E9E" w:rsidP="005D7E9E">
      <w:pPr>
        <w:jc w:val="both"/>
      </w:pPr>
      <w:r w:rsidRPr="00486047">
        <w:t>The Foundation encourages applicants if they have any questions or want to chat through their proposal over the phone to do so.  The telephone number is: 020 7501 0715</w:t>
      </w:r>
    </w:p>
    <w:p w:rsidR="005D7E9E" w:rsidRDefault="005D7E9E" w:rsidP="005D7E9E">
      <w:pPr>
        <w:spacing w:after="60" w:line="240" w:lineRule="auto"/>
        <w:jc w:val="both"/>
      </w:pPr>
      <w:r w:rsidRPr="006B0B77">
        <w:rPr>
          <w:u w:val="single"/>
        </w:rPr>
        <w:t>Deadlines</w:t>
      </w:r>
      <w:r>
        <w:t>: rolling applications</w:t>
      </w:r>
    </w:p>
    <w:p w:rsidR="005D7E9E" w:rsidRPr="00486047" w:rsidRDefault="005D7E9E" w:rsidP="005D7E9E">
      <w:pPr>
        <w:spacing w:after="60" w:line="240" w:lineRule="auto"/>
        <w:jc w:val="both"/>
      </w:pPr>
    </w:p>
    <w:p w:rsidR="005D7E9E" w:rsidRPr="00486047" w:rsidRDefault="005D7E9E" w:rsidP="005D7E9E">
      <w:pPr>
        <w:spacing w:after="0" w:line="240" w:lineRule="auto"/>
        <w:rPr>
          <w:rFonts w:ascii="Helvetica" w:hAnsi="Helvetica" w:cs="Helvetica"/>
          <w:sz w:val="24"/>
          <w:szCs w:val="24"/>
        </w:rPr>
      </w:pPr>
    </w:p>
    <w:p w:rsidR="005D7E9E" w:rsidRPr="006B0B77" w:rsidRDefault="005D7E9E" w:rsidP="005D7E9E">
      <w:pPr>
        <w:spacing w:after="0" w:line="240" w:lineRule="auto"/>
        <w:jc w:val="both"/>
        <w:outlineLvl w:val="2"/>
        <w:rPr>
          <w:rFonts w:ascii="Helvetica" w:eastAsia="Times New Roman" w:hAnsi="Helvetica" w:cs="Helvetica"/>
          <w:b/>
          <w:color w:val="BD1E71"/>
          <w:sz w:val="24"/>
          <w:szCs w:val="24"/>
          <w:lang w:val="en" w:eastAsia="en-GB"/>
        </w:rPr>
      </w:pPr>
      <w:r w:rsidRPr="006B0B77">
        <w:rPr>
          <w:rFonts w:ascii="Helvetica" w:eastAsia="Times New Roman" w:hAnsi="Helvetica" w:cs="Helvetica"/>
          <w:b/>
          <w:color w:val="BD1E71"/>
          <w:sz w:val="24"/>
          <w:szCs w:val="24"/>
          <w:lang w:val="en" w:eastAsia="en-GB"/>
        </w:rPr>
        <w:t xml:space="preserve">Big Local SW11 </w:t>
      </w:r>
    </w:p>
    <w:p w:rsidR="005D7E9E" w:rsidRPr="00486047" w:rsidRDefault="005D7E9E" w:rsidP="005D7E9E">
      <w:pPr>
        <w:spacing w:after="0" w:line="240" w:lineRule="auto"/>
        <w:jc w:val="both"/>
        <w:outlineLvl w:val="2"/>
        <w:rPr>
          <w:rFonts w:ascii="Helvetica" w:eastAsia="Times New Roman" w:hAnsi="Helvetica" w:cs="Helvetica"/>
          <w:sz w:val="24"/>
          <w:szCs w:val="24"/>
          <w:lang w:val="en" w:eastAsia="en-GB"/>
        </w:rPr>
      </w:pPr>
    </w:p>
    <w:p w:rsidR="005D7E9E" w:rsidRPr="00486047" w:rsidRDefault="005D7E9E" w:rsidP="005D7E9E">
      <w:pPr>
        <w:jc w:val="both"/>
      </w:pPr>
      <w:r w:rsidRPr="00486047">
        <w:t xml:space="preserve">The Big Local SW11 area consists of a group of contiguous council estates lying to the north of Clapham Junction station. The largest is the Winstanley Estate which together with the York Road, Falcon, </w:t>
      </w:r>
      <w:proofErr w:type="spellStart"/>
      <w:r w:rsidRPr="00486047">
        <w:t>Kambala</w:t>
      </w:r>
      <w:proofErr w:type="spellEnd"/>
      <w:r w:rsidRPr="00486047">
        <w:t xml:space="preserve">, </w:t>
      </w:r>
      <w:proofErr w:type="spellStart"/>
      <w:r w:rsidRPr="00486047">
        <w:t>Badric</w:t>
      </w:r>
      <w:proofErr w:type="spellEnd"/>
      <w:r w:rsidRPr="00486047">
        <w:t xml:space="preserve"> Court and Wayland Road estates, make up a neighbourhood housing around 10,000 residents.</w:t>
      </w:r>
    </w:p>
    <w:p w:rsidR="005D7E9E" w:rsidRPr="00486047" w:rsidRDefault="005D7E9E" w:rsidP="005D7E9E">
      <w:pPr>
        <w:spacing w:after="60" w:line="240" w:lineRule="auto"/>
        <w:jc w:val="both"/>
        <w:rPr>
          <w:rFonts w:eastAsia="Times New Roman"/>
          <w:u w:val="single"/>
          <w:lang w:val="en-US" w:eastAsia="en-GB"/>
        </w:rPr>
      </w:pPr>
      <w:r>
        <w:rPr>
          <w:rFonts w:eastAsia="Times New Roman"/>
          <w:bCs/>
          <w:u w:val="single"/>
          <w:lang w:val="en-US" w:eastAsia="en-GB"/>
        </w:rPr>
        <w:t>Grant sizes</w:t>
      </w:r>
    </w:p>
    <w:p w:rsidR="005D7E9E" w:rsidRPr="006B0B77" w:rsidRDefault="005D7E9E" w:rsidP="005D7E9E">
      <w:pPr>
        <w:pStyle w:val="ListParagraph"/>
        <w:numPr>
          <w:ilvl w:val="0"/>
          <w:numId w:val="29"/>
        </w:numPr>
        <w:jc w:val="both"/>
        <w:rPr>
          <w:rFonts w:eastAsia="Times New Roman"/>
          <w:lang w:val="en-US" w:eastAsia="en-GB"/>
        </w:rPr>
      </w:pPr>
      <w:r w:rsidRPr="006B0B77">
        <w:rPr>
          <w:rFonts w:eastAsia="Times New Roman"/>
          <w:b/>
          <w:bCs/>
          <w:lang w:val="en-US" w:eastAsia="en-GB"/>
        </w:rPr>
        <w:t>Small Grants of up to £500</w:t>
      </w:r>
      <w:r w:rsidRPr="006B0B77">
        <w:rPr>
          <w:rFonts w:eastAsia="Times New Roman"/>
          <w:lang w:val="en-US" w:eastAsia="en-GB"/>
        </w:rPr>
        <w:t xml:space="preserve"> – if you have an idea that might benefit the community, call us or apply directly</w:t>
      </w:r>
    </w:p>
    <w:p w:rsidR="005D7E9E" w:rsidRPr="006B0B77" w:rsidRDefault="005D7E9E" w:rsidP="005D7E9E">
      <w:pPr>
        <w:pStyle w:val="ListParagraph"/>
        <w:numPr>
          <w:ilvl w:val="0"/>
          <w:numId w:val="29"/>
        </w:numPr>
        <w:jc w:val="both"/>
        <w:rPr>
          <w:rFonts w:eastAsia="Times New Roman"/>
          <w:lang w:val="en-US" w:eastAsia="en-GB"/>
        </w:rPr>
      </w:pPr>
      <w:r w:rsidRPr="006B0B77">
        <w:rPr>
          <w:rFonts w:eastAsia="Times New Roman"/>
          <w:b/>
          <w:bCs/>
          <w:lang w:val="en-US" w:eastAsia="en-GB"/>
        </w:rPr>
        <w:t>A Community Voice fund of up to £1000</w:t>
      </w:r>
      <w:r w:rsidRPr="006B0B77">
        <w:rPr>
          <w:rFonts w:eastAsia="Times New Roman"/>
          <w:lang w:val="en-US" w:eastAsia="en-GB"/>
        </w:rPr>
        <w:t xml:space="preserve"> to be used at the discretion of Community Voice, a sub-group of the BLSW11 Partnership – we will work with you to develop your project</w:t>
      </w:r>
    </w:p>
    <w:p w:rsidR="005D7E9E" w:rsidRPr="006B0B77" w:rsidRDefault="005D7E9E" w:rsidP="005D7E9E">
      <w:pPr>
        <w:pStyle w:val="ListParagraph"/>
        <w:numPr>
          <w:ilvl w:val="0"/>
          <w:numId w:val="29"/>
        </w:numPr>
        <w:jc w:val="both"/>
        <w:rPr>
          <w:rFonts w:eastAsia="Times New Roman"/>
          <w:lang w:val="en-US" w:eastAsia="en-GB"/>
        </w:rPr>
      </w:pPr>
      <w:r w:rsidRPr="006B0B77">
        <w:rPr>
          <w:rFonts w:eastAsia="Times New Roman"/>
          <w:b/>
          <w:bCs/>
          <w:lang w:val="en-US" w:eastAsia="en-GB"/>
        </w:rPr>
        <w:t>An Innovation Fund of up to £10000</w:t>
      </w:r>
      <w:r w:rsidRPr="006B0B77">
        <w:rPr>
          <w:rFonts w:eastAsia="Times New Roman"/>
          <w:lang w:val="en-US" w:eastAsia="en-GB"/>
        </w:rPr>
        <w:t xml:space="preserve"> – for project ideas that have the potential to be developed as a social enterprise</w:t>
      </w:r>
    </w:p>
    <w:p w:rsidR="005D7E9E" w:rsidRPr="00486047" w:rsidRDefault="005D7E9E" w:rsidP="005D7E9E">
      <w:pPr>
        <w:spacing w:after="60" w:line="240" w:lineRule="auto"/>
        <w:jc w:val="both"/>
        <w:rPr>
          <w:u w:val="single"/>
          <w:lang w:val="en-US"/>
        </w:rPr>
      </w:pPr>
      <w:r w:rsidRPr="00486047">
        <w:rPr>
          <w:u w:val="single"/>
          <w:lang w:val="en-US"/>
        </w:rPr>
        <w:t>Eligibility</w:t>
      </w:r>
    </w:p>
    <w:p w:rsidR="005D7E9E" w:rsidRDefault="005D7E9E" w:rsidP="005D7E9E">
      <w:pPr>
        <w:jc w:val="both"/>
        <w:rPr>
          <w:lang w:val="en-US"/>
        </w:rPr>
      </w:pPr>
      <w:r w:rsidRPr="00486047">
        <w:rPr>
          <w:lang w:val="en-US"/>
        </w:rPr>
        <w:t xml:space="preserve">Applications will only be considered for individuals, community </w:t>
      </w:r>
      <w:proofErr w:type="spellStart"/>
      <w:r w:rsidRPr="00486047">
        <w:rPr>
          <w:lang w:val="en-US"/>
        </w:rPr>
        <w:t>organisations</w:t>
      </w:r>
      <w:proofErr w:type="spellEnd"/>
      <w:r w:rsidRPr="00486047">
        <w:rPr>
          <w:lang w:val="en-US"/>
        </w:rPr>
        <w:t xml:space="preserve"> or businesses that are in or serve the BLSW11 geographical area. </w:t>
      </w:r>
    </w:p>
    <w:p w:rsidR="005D7E9E" w:rsidRPr="00486047" w:rsidRDefault="005D7E9E" w:rsidP="005D7E9E">
      <w:pPr>
        <w:jc w:val="both"/>
        <w:rPr>
          <w:lang w:val="en-US"/>
        </w:rPr>
      </w:pPr>
      <w:r w:rsidRPr="003C6455">
        <w:rPr>
          <w:u w:val="single"/>
          <w:lang w:val="en-US"/>
        </w:rPr>
        <w:t>Deadline</w:t>
      </w:r>
      <w:r>
        <w:rPr>
          <w:lang w:val="en-US"/>
        </w:rPr>
        <w:t>: rolling applications</w:t>
      </w:r>
    </w:p>
    <w:p w:rsidR="005D7E9E" w:rsidRPr="005D7E9E" w:rsidRDefault="005D7E9E" w:rsidP="005D7E9E">
      <w:pPr>
        <w:spacing w:after="60" w:line="240" w:lineRule="auto"/>
        <w:jc w:val="both"/>
        <w:rPr>
          <w:rFonts w:eastAsia="Times New Roman" w:cstheme="minorHAnsi"/>
          <w:lang w:eastAsia="en-GB"/>
        </w:rPr>
      </w:pPr>
      <w:r w:rsidRPr="005D7E9E">
        <w:rPr>
          <w:rFonts w:eastAsia="Times New Roman" w:cstheme="minorHAnsi"/>
          <w:u w:val="single"/>
          <w:lang w:eastAsia="en-GB"/>
        </w:rPr>
        <w:t>Big Local rep</w:t>
      </w:r>
      <w:r w:rsidRPr="005D7E9E">
        <w:rPr>
          <w:rFonts w:eastAsia="Times New Roman" w:cstheme="minorHAnsi"/>
          <w:lang w:eastAsia="en-GB"/>
        </w:rPr>
        <w:t xml:space="preserve"> : </w:t>
      </w:r>
      <w:r w:rsidRPr="005D7E9E">
        <w:rPr>
          <w:rFonts w:eastAsia="Times New Roman" w:cstheme="minorHAnsi"/>
          <w:bCs/>
          <w:lang w:eastAsia="en-GB"/>
        </w:rPr>
        <w:t xml:space="preserve">Helen Garforth on </w:t>
      </w:r>
      <w:hyperlink r:id="rId6" w:history="1">
        <w:r w:rsidRPr="005D7E9E">
          <w:rPr>
            <w:rFonts w:eastAsia="Times New Roman" w:cstheme="minorHAnsi"/>
            <w:bdr w:val="none" w:sz="0" w:space="0" w:color="auto" w:frame="1"/>
            <w:lang w:eastAsia="en-GB"/>
          </w:rPr>
          <w:t>helen@just-ideas.co.uk</w:t>
        </w:r>
      </w:hyperlink>
    </w:p>
    <w:p w:rsidR="005D7E9E" w:rsidRPr="005D7E9E" w:rsidRDefault="005D7E9E" w:rsidP="005D7E9E">
      <w:pPr>
        <w:jc w:val="both"/>
        <w:rPr>
          <w:rFonts w:cstheme="minorHAnsi"/>
          <w:lang w:eastAsia="en-GB"/>
        </w:rPr>
      </w:pPr>
      <w:r w:rsidRPr="005D7E9E">
        <w:rPr>
          <w:rFonts w:cstheme="minorHAnsi"/>
          <w:lang w:eastAsia="en-GB"/>
        </w:rPr>
        <w:t xml:space="preserve">More information on </w:t>
      </w:r>
      <w:hyperlink r:id="rId7" w:history="1">
        <w:r w:rsidRPr="005D7E9E">
          <w:rPr>
            <w:rStyle w:val="Hyperlink"/>
            <w:rFonts w:eastAsia="Times New Roman" w:cstheme="minorHAnsi"/>
            <w:lang w:eastAsia="en-GB"/>
          </w:rPr>
          <w:t>http://localtrust.org.uk/our-work/big-local/big-local-areas/clapham-junction,-west-battersea-(big-local-sw11)</w:t>
        </w:r>
      </w:hyperlink>
    </w:p>
    <w:p w:rsidR="005D7E9E" w:rsidRPr="00486047" w:rsidRDefault="005D7E9E" w:rsidP="005D7E9E">
      <w:pPr>
        <w:spacing w:after="0" w:line="240" w:lineRule="auto"/>
        <w:jc w:val="both"/>
        <w:outlineLvl w:val="2"/>
        <w:rPr>
          <w:rFonts w:ascii="Helvetica" w:hAnsi="Helvetica" w:cs="Helvetica"/>
          <w:color w:val="5B5B5B"/>
          <w:sz w:val="24"/>
          <w:szCs w:val="24"/>
          <w:lang w:val="en-US"/>
        </w:rPr>
      </w:pPr>
    </w:p>
    <w:p w:rsidR="005D7E9E" w:rsidRPr="00486047" w:rsidRDefault="005D7E9E" w:rsidP="005D7E9E">
      <w:pPr>
        <w:spacing w:after="0" w:line="240" w:lineRule="auto"/>
        <w:rPr>
          <w:rFonts w:ascii="Helvetica" w:hAnsi="Helvetica" w:cs="Helvetica"/>
          <w:sz w:val="24"/>
          <w:szCs w:val="24"/>
        </w:rPr>
      </w:pPr>
    </w:p>
    <w:p w:rsidR="005D7E9E" w:rsidRPr="009776AB" w:rsidRDefault="005D7E9E" w:rsidP="005D7E9E">
      <w:pPr>
        <w:pStyle w:val="Heading3"/>
        <w:rPr>
          <w:lang w:val="en"/>
        </w:rPr>
      </w:pPr>
      <w:r w:rsidRPr="009776AB">
        <w:rPr>
          <w:lang w:val="en"/>
        </w:rPr>
        <w:t>Cockayne - Grants for the Arts</w:t>
      </w:r>
    </w:p>
    <w:p w:rsidR="005D7E9E" w:rsidRPr="009776AB" w:rsidRDefault="005D7E9E" w:rsidP="005D7E9E">
      <w:pPr>
        <w:jc w:val="both"/>
        <w:rPr>
          <w:lang w:val="en" w:eastAsia="en-GB"/>
        </w:rPr>
      </w:pPr>
      <w:r w:rsidRPr="009776AB">
        <w:rPr>
          <w:lang w:val="en" w:eastAsia="en-GB"/>
        </w:rPr>
        <w:t>Cockayne is a private foundation based in San Francisco and one of the successor foundations of Columbia Foundation, a ground-breaking philanthropic foundation founded along enlightened principles in 1940 by Madeleine Haas Russell, mother of the current President of Cockayne and her brother, William Haas. True to Madeleine Haas Russell’s belief that young people can best discern the priorities of their time, in 2013 Columbia Foundation’s assets were divided between three successor family foundations designed to involve the next generations in giving. Cockayne is committed to carrying forward Columbia Foundation’s commitment to make a difference for the good with special focus on how this is achievable in the arts. </w:t>
      </w:r>
    </w:p>
    <w:p w:rsidR="005D7E9E" w:rsidRPr="009776AB" w:rsidRDefault="005D7E9E" w:rsidP="005D7E9E">
      <w:pPr>
        <w:jc w:val="both"/>
        <w:rPr>
          <w:lang w:val="en" w:eastAsia="en-GB"/>
        </w:rPr>
      </w:pPr>
      <w:r w:rsidRPr="009776AB">
        <w:rPr>
          <w:lang w:val="en" w:eastAsia="en-GB"/>
        </w:rPr>
        <w:t>Cockayne – Grants for the Arts is a donor-advised fund of The London Community Foundation.</w:t>
      </w:r>
    </w:p>
    <w:p w:rsidR="005D7E9E" w:rsidRPr="009E09E0" w:rsidRDefault="005D7E9E" w:rsidP="005D7E9E">
      <w:pPr>
        <w:spacing w:after="60" w:line="240" w:lineRule="auto"/>
        <w:jc w:val="both"/>
        <w:rPr>
          <w:bCs/>
          <w:u w:val="single"/>
          <w:lang w:val="en" w:eastAsia="en-GB"/>
        </w:rPr>
      </w:pPr>
      <w:r w:rsidRPr="009E09E0">
        <w:rPr>
          <w:bCs/>
          <w:u w:val="single"/>
          <w:lang w:val="en" w:eastAsia="en-GB"/>
        </w:rPr>
        <w:t xml:space="preserve">Purpose </w:t>
      </w:r>
    </w:p>
    <w:p w:rsidR="005D7E9E" w:rsidRPr="009776AB" w:rsidRDefault="005D7E9E" w:rsidP="005D7E9E">
      <w:pPr>
        <w:jc w:val="both"/>
        <w:rPr>
          <w:lang w:val="en" w:eastAsia="en-GB"/>
        </w:rPr>
      </w:pPr>
      <w:r w:rsidRPr="009776AB">
        <w:rPr>
          <w:lang w:val="en" w:eastAsia="en-GB"/>
        </w:rPr>
        <w:t>To support art as a way of enriching life experience. Grants are focused on arts projects in London that provide opportunities to artists from diverse cultures for the creation, development, performance, or exhibition in the performing (music, opera, dance, theatre) literary, or visual arts.</w:t>
      </w:r>
    </w:p>
    <w:p w:rsidR="005D7E9E" w:rsidRPr="009E09E0" w:rsidRDefault="005D7E9E" w:rsidP="005D7E9E">
      <w:pPr>
        <w:spacing w:after="60" w:line="240" w:lineRule="auto"/>
        <w:jc w:val="both"/>
        <w:rPr>
          <w:u w:val="single"/>
          <w:lang w:val="en" w:eastAsia="en-GB"/>
        </w:rPr>
      </w:pPr>
      <w:r w:rsidRPr="009E09E0">
        <w:rPr>
          <w:bCs/>
          <w:u w:val="single"/>
          <w:lang w:val="en" w:eastAsia="en-GB"/>
        </w:rPr>
        <w:t xml:space="preserve">Current priorities </w:t>
      </w:r>
    </w:p>
    <w:p w:rsidR="005D7E9E" w:rsidRPr="009E09E0" w:rsidRDefault="005D7E9E" w:rsidP="005D7E9E">
      <w:pPr>
        <w:pStyle w:val="ListParagraph"/>
        <w:numPr>
          <w:ilvl w:val="0"/>
          <w:numId w:val="30"/>
        </w:numPr>
        <w:jc w:val="both"/>
        <w:rPr>
          <w:lang w:val="en" w:eastAsia="en-GB"/>
        </w:rPr>
      </w:pPr>
      <w:r w:rsidRPr="009E09E0">
        <w:rPr>
          <w:lang w:val="en" w:eastAsia="en-GB"/>
        </w:rPr>
        <w:t>New work or ground-breaking re-interpretations of classic repertoire that demonstrate the potential: for artistic excellence, to reach large and diverse audiences, and/or to make a significant, new contribution to the art form.</w:t>
      </w:r>
    </w:p>
    <w:p w:rsidR="005D7E9E" w:rsidRPr="009E09E0" w:rsidRDefault="005D7E9E" w:rsidP="005D7E9E">
      <w:pPr>
        <w:pStyle w:val="ListParagraph"/>
        <w:numPr>
          <w:ilvl w:val="0"/>
          <w:numId w:val="30"/>
        </w:numPr>
        <w:jc w:val="both"/>
        <w:rPr>
          <w:lang w:val="en" w:eastAsia="en-GB"/>
        </w:rPr>
      </w:pPr>
      <w:r w:rsidRPr="009E09E0">
        <w:rPr>
          <w:lang w:val="en" w:eastAsia="en-GB"/>
        </w:rPr>
        <w:t>Art that is experimental, risk-taking, and/or engages controversial issues.</w:t>
      </w:r>
    </w:p>
    <w:p w:rsidR="005D7E9E" w:rsidRPr="009E09E0" w:rsidRDefault="005D7E9E" w:rsidP="005D7E9E">
      <w:pPr>
        <w:pStyle w:val="ListParagraph"/>
        <w:numPr>
          <w:ilvl w:val="0"/>
          <w:numId w:val="30"/>
        </w:numPr>
        <w:jc w:val="both"/>
        <w:rPr>
          <w:lang w:val="en" w:eastAsia="en-GB"/>
        </w:rPr>
      </w:pPr>
      <w:r w:rsidRPr="009E09E0">
        <w:rPr>
          <w:lang w:val="en" w:eastAsia="en-GB"/>
        </w:rPr>
        <w:t>Projects that involve young artists.</w:t>
      </w:r>
      <w:r w:rsidRPr="009E09E0">
        <w:rPr>
          <w:bCs/>
          <w:lang w:val="en" w:eastAsia="en-GB"/>
        </w:rPr>
        <w:t xml:space="preserve"> </w:t>
      </w:r>
    </w:p>
    <w:p w:rsidR="005D7E9E" w:rsidRPr="009E09E0" w:rsidRDefault="005D7E9E" w:rsidP="005D7E9E">
      <w:pPr>
        <w:pStyle w:val="ListParagraph"/>
        <w:numPr>
          <w:ilvl w:val="0"/>
          <w:numId w:val="30"/>
        </w:numPr>
        <w:jc w:val="both"/>
        <w:rPr>
          <w:lang w:val="en" w:eastAsia="en-GB"/>
        </w:rPr>
      </w:pPr>
      <w:r w:rsidRPr="009776AB">
        <w:rPr>
          <w:lang w:val="en" w:eastAsia="en-GB"/>
        </w:rPr>
        <w:t xml:space="preserve">Arts projects that are primarily focused on social/political advocacy, community arts and arts-education </w:t>
      </w:r>
      <w:proofErr w:type="spellStart"/>
      <w:r w:rsidRPr="009776AB">
        <w:rPr>
          <w:lang w:val="en" w:eastAsia="en-GB"/>
        </w:rPr>
        <w:t>programmes</w:t>
      </w:r>
      <w:proofErr w:type="spellEnd"/>
      <w:r w:rsidRPr="009776AB">
        <w:rPr>
          <w:lang w:val="en" w:eastAsia="en-GB"/>
        </w:rPr>
        <w:t xml:space="preserve"> are </w:t>
      </w:r>
      <w:r w:rsidRPr="009776AB">
        <w:rPr>
          <w:u w:val="single"/>
          <w:lang w:val="en" w:eastAsia="en-GB"/>
        </w:rPr>
        <w:t>not</w:t>
      </w:r>
      <w:r w:rsidRPr="009776AB">
        <w:rPr>
          <w:lang w:val="en" w:eastAsia="en-GB"/>
        </w:rPr>
        <w:t xml:space="preserve"> a funding priority of Cockayne - Grants for the Arts.</w:t>
      </w:r>
    </w:p>
    <w:p w:rsidR="005D7E9E" w:rsidRPr="009E09E0" w:rsidRDefault="005D7E9E" w:rsidP="005D7E9E">
      <w:pPr>
        <w:spacing w:after="60" w:line="240" w:lineRule="auto"/>
        <w:jc w:val="both"/>
        <w:rPr>
          <w:bCs/>
          <w:u w:val="single"/>
          <w:lang w:val="en" w:eastAsia="en-GB"/>
        </w:rPr>
      </w:pPr>
      <w:r w:rsidRPr="009E09E0">
        <w:rPr>
          <w:bCs/>
          <w:u w:val="single"/>
          <w:lang w:val="en" w:eastAsia="en-GB"/>
        </w:rPr>
        <w:t>Eligibility</w:t>
      </w:r>
    </w:p>
    <w:p w:rsidR="005D7E9E" w:rsidRPr="005D7E9E" w:rsidRDefault="005D7E9E" w:rsidP="005D7E9E">
      <w:pPr>
        <w:pStyle w:val="ListParagraph"/>
        <w:numPr>
          <w:ilvl w:val="0"/>
          <w:numId w:val="32"/>
        </w:numPr>
        <w:jc w:val="both"/>
        <w:rPr>
          <w:lang w:val="en" w:eastAsia="en-GB"/>
        </w:rPr>
      </w:pPr>
      <w:r w:rsidRPr="005D7E9E">
        <w:rPr>
          <w:lang w:val="en" w:eastAsia="en-GB"/>
        </w:rPr>
        <w:t>Applicants must either be based in London, or delivering the proposed work in London.</w:t>
      </w:r>
    </w:p>
    <w:p w:rsidR="005D7E9E" w:rsidRPr="009E09E0" w:rsidRDefault="005D7E9E" w:rsidP="005D7E9E">
      <w:pPr>
        <w:pStyle w:val="ListParagraph"/>
        <w:numPr>
          <w:ilvl w:val="0"/>
          <w:numId w:val="32"/>
        </w:numPr>
        <w:spacing w:after="60" w:line="240" w:lineRule="auto"/>
        <w:jc w:val="both"/>
        <w:rPr>
          <w:lang w:val="en" w:eastAsia="en-GB"/>
        </w:rPr>
      </w:pPr>
      <w:r w:rsidRPr="009E09E0">
        <w:rPr>
          <w:bCs/>
          <w:lang w:val="en" w:eastAsia="en-GB"/>
        </w:rPr>
        <w:t>Income Threshold</w:t>
      </w:r>
      <w:r w:rsidRPr="009E09E0">
        <w:rPr>
          <w:lang w:val="en" w:eastAsia="en-GB"/>
        </w:rPr>
        <w:t xml:space="preserve"> None.</w:t>
      </w:r>
    </w:p>
    <w:p w:rsidR="005D7E9E" w:rsidRPr="009E09E0" w:rsidRDefault="005D7E9E" w:rsidP="005D7E9E">
      <w:pPr>
        <w:pStyle w:val="ListParagraph"/>
        <w:numPr>
          <w:ilvl w:val="0"/>
          <w:numId w:val="32"/>
        </w:numPr>
        <w:jc w:val="both"/>
        <w:rPr>
          <w:lang w:val="en" w:eastAsia="en-GB"/>
        </w:rPr>
      </w:pPr>
      <w:r w:rsidRPr="009E09E0">
        <w:rPr>
          <w:lang w:val="en" w:eastAsia="en-GB"/>
        </w:rPr>
        <w:t xml:space="preserve">Cockayne does not fund digital arts projects or films, including the </w:t>
      </w:r>
      <w:proofErr w:type="spellStart"/>
      <w:r w:rsidRPr="009E09E0">
        <w:rPr>
          <w:lang w:val="en" w:eastAsia="en-GB"/>
        </w:rPr>
        <w:t>the</w:t>
      </w:r>
      <w:proofErr w:type="spellEnd"/>
      <w:r w:rsidRPr="009E09E0">
        <w:rPr>
          <w:lang w:val="en" w:eastAsia="en-GB"/>
        </w:rPr>
        <w:t xml:space="preserve"> filming of productions. </w:t>
      </w:r>
    </w:p>
    <w:p w:rsidR="005D7E9E" w:rsidRPr="009E09E0" w:rsidRDefault="005D7E9E" w:rsidP="005D7E9E">
      <w:pPr>
        <w:pStyle w:val="ListParagraph"/>
        <w:numPr>
          <w:ilvl w:val="0"/>
          <w:numId w:val="32"/>
        </w:numPr>
        <w:jc w:val="both"/>
        <w:rPr>
          <w:lang w:val="en" w:eastAsia="en-GB"/>
        </w:rPr>
      </w:pPr>
      <w:r w:rsidRPr="009E09E0">
        <w:rPr>
          <w:lang w:val="en" w:eastAsia="en-GB"/>
        </w:rPr>
        <w:t xml:space="preserve">Capital campaigns are rarely considered and only when improvement of the home of an arts </w:t>
      </w:r>
      <w:proofErr w:type="spellStart"/>
      <w:r w:rsidRPr="009E09E0">
        <w:rPr>
          <w:lang w:val="en" w:eastAsia="en-GB"/>
        </w:rPr>
        <w:t>organisation</w:t>
      </w:r>
      <w:proofErr w:type="spellEnd"/>
      <w:r w:rsidRPr="009E09E0">
        <w:rPr>
          <w:lang w:val="en" w:eastAsia="en-GB"/>
        </w:rPr>
        <w:t xml:space="preserve"> is its highest priority. Capital-campaign grants tend to be considered in the same range as </w:t>
      </w:r>
      <w:proofErr w:type="spellStart"/>
      <w:r w:rsidRPr="009E09E0">
        <w:rPr>
          <w:lang w:val="en" w:eastAsia="en-GB"/>
        </w:rPr>
        <w:t>programme</w:t>
      </w:r>
      <w:proofErr w:type="spellEnd"/>
      <w:r w:rsidRPr="009E09E0">
        <w:rPr>
          <w:lang w:val="en" w:eastAsia="en-GB"/>
        </w:rPr>
        <w:t xml:space="preserve"> grants.</w:t>
      </w:r>
    </w:p>
    <w:p w:rsidR="005D7E9E" w:rsidRPr="009E09E0" w:rsidRDefault="005D7E9E" w:rsidP="005D7E9E">
      <w:pPr>
        <w:pStyle w:val="ListParagraph"/>
        <w:numPr>
          <w:ilvl w:val="0"/>
          <w:numId w:val="32"/>
        </w:numPr>
        <w:jc w:val="both"/>
        <w:rPr>
          <w:lang w:val="en" w:eastAsia="en-GB"/>
        </w:rPr>
      </w:pPr>
      <w:r w:rsidRPr="009E09E0">
        <w:rPr>
          <w:lang w:val="en" w:eastAsia="en-GB"/>
        </w:rPr>
        <w:t>Multi-year grant applications are not encouraged and are considered only very occasionally.</w:t>
      </w:r>
    </w:p>
    <w:p w:rsidR="005D7E9E" w:rsidRPr="009E09E0" w:rsidRDefault="005D7E9E" w:rsidP="005D7E9E">
      <w:pPr>
        <w:spacing w:after="60"/>
        <w:jc w:val="both"/>
        <w:rPr>
          <w:u w:val="single"/>
          <w:lang w:val="en" w:eastAsia="en-GB"/>
        </w:rPr>
      </w:pPr>
      <w:r w:rsidRPr="009E09E0">
        <w:rPr>
          <w:bCs/>
          <w:u w:val="single"/>
          <w:lang w:val="en" w:eastAsia="en-GB"/>
        </w:rPr>
        <w:t>Grant size</w:t>
      </w:r>
    </w:p>
    <w:p w:rsidR="005D7E9E" w:rsidRPr="009776AB" w:rsidRDefault="005D7E9E" w:rsidP="005D7E9E">
      <w:pPr>
        <w:jc w:val="both"/>
        <w:rPr>
          <w:lang w:val="en" w:eastAsia="en-GB"/>
        </w:rPr>
      </w:pPr>
      <w:r w:rsidRPr="009776AB">
        <w:rPr>
          <w:lang w:val="en" w:eastAsia="en-GB"/>
        </w:rPr>
        <w:t>Average grants range from £1,000 to £25,000, with a few exceptional projects being considered at a higher level.</w:t>
      </w:r>
    </w:p>
    <w:p w:rsidR="005D7E9E" w:rsidRDefault="005D7E9E" w:rsidP="005D7E9E">
      <w:pPr>
        <w:jc w:val="both"/>
        <w:rPr>
          <w:lang w:val="en" w:eastAsia="en-GB"/>
        </w:rPr>
      </w:pPr>
      <w:r w:rsidRPr="009776AB">
        <w:rPr>
          <w:lang w:val="en" w:eastAsia="en-GB"/>
        </w:rPr>
        <w:t>Applicants should not apply for more than 20% of their overall project budget and must demonstrate clearly how additional funds for the project are to be raised.</w:t>
      </w:r>
    </w:p>
    <w:p w:rsidR="005D7E9E" w:rsidRDefault="005D7E9E" w:rsidP="005D7E9E">
      <w:pPr>
        <w:jc w:val="both"/>
        <w:rPr>
          <w:lang w:val="en" w:eastAsia="en-GB"/>
        </w:rPr>
      </w:pPr>
    </w:p>
    <w:p w:rsidR="005D7E9E" w:rsidRPr="00486047" w:rsidRDefault="005D7E9E" w:rsidP="005D7E9E">
      <w:pPr>
        <w:pStyle w:val="Heading3"/>
        <w:spacing w:afterLines="60" w:after="144" w:line="240" w:lineRule="auto"/>
        <w:jc w:val="both"/>
        <w:rPr>
          <w:rFonts w:eastAsia="Times New Roman"/>
        </w:rPr>
      </w:pPr>
      <w:r w:rsidRPr="00486047">
        <w:rPr>
          <w:rFonts w:eastAsia="Times New Roman"/>
        </w:rPr>
        <w:t>EACEA Creative Europe</w:t>
      </w:r>
      <w:r>
        <w:rPr>
          <w:rFonts w:eastAsia="Times New Roman"/>
        </w:rPr>
        <w:t xml:space="preserve">: </w:t>
      </w:r>
      <w:r w:rsidRPr="00486047">
        <w:rPr>
          <w:rFonts w:eastAsia="Times New Roman"/>
        </w:rPr>
        <w:t>Support for European Cooperation Projects 201</w:t>
      </w:r>
      <w:r>
        <w:rPr>
          <w:rFonts w:eastAsia="Times New Roman"/>
        </w:rPr>
        <w:t>9</w:t>
      </w:r>
    </w:p>
    <w:p w:rsidR="005D7E9E" w:rsidRPr="00486047" w:rsidRDefault="005D7E9E" w:rsidP="005D7E9E">
      <w:pPr>
        <w:spacing w:afterLines="60" w:after="144" w:line="240" w:lineRule="auto"/>
        <w:jc w:val="both"/>
      </w:pPr>
      <w:r w:rsidRPr="00486047">
        <w:t>European cultural operators can make proposals to get a grant up to € 200,000 on small-scale projects and up to € 2,000,000 on large-scale projects.</w:t>
      </w:r>
    </w:p>
    <w:p w:rsidR="005D7E9E" w:rsidRPr="00486047" w:rsidRDefault="005D7E9E" w:rsidP="005D7E9E">
      <w:pPr>
        <w:spacing w:afterLines="60" w:after="144" w:line="240" w:lineRule="auto"/>
        <w:jc w:val="both"/>
        <w:rPr>
          <w:rFonts w:eastAsia="Times New Roman"/>
        </w:rPr>
      </w:pPr>
      <w:r w:rsidRPr="00486047">
        <w:rPr>
          <w:rFonts w:eastAsia="Times New Roman"/>
        </w:rPr>
        <w:t xml:space="preserve">The main objectives of the support for European cooperation projects are: </w:t>
      </w:r>
    </w:p>
    <w:p w:rsidR="005D7E9E" w:rsidRPr="00992423" w:rsidRDefault="005D7E9E" w:rsidP="005D7E9E">
      <w:pPr>
        <w:pStyle w:val="ListParagraph"/>
        <w:numPr>
          <w:ilvl w:val="0"/>
          <w:numId w:val="18"/>
        </w:numPr>
        <w:spacing w:afterLines="60" w:after="144" w:line="240" w:lineRule="auto"/>
        <w:jc w:val="both"/>
        <w:rPr>
          <w:rFonts w:eastAsia="Times New Roman"/>
        </w:rPr>
      </w:pPr>
      <w:r w:rsidRPr="00992423">
        <w:rPr>
          <w:rFonts w:eastAsia="Times New Roman"/>
        </w:rPr>
        <w:t>To strengthen the capacity of the European cultural and creative sectors to operate transnationally and internationally and to promote the transnational circulation of cultural and creative works.</w:t>
      </w:r>
    </w:p>
    <w:p w:rsidR="005D7E9E" w:rsidRPr="00992423" w:rsidRDefault="005D7E9E" w:rsidP="005D7E9E">
      <w:pPr>
        <w:pStyle w:val="ListParagraph"/>
        <w:numPr>
          <w:ilvl w:val="0"/>
          <w:numId w:val="18"/>
        </w:numPr>
        <w:spacing w:afterLines="60" w:after="144" w:line="240" w:lineRule="auto"/>
        <w:jc w:val="both"/>
        <w:rPr>
          <w:rFonts w:eastAsia="Times New Roman"/>
        </w:rPr>
      </w:pPr>
      <w:r w:rsidRPr="00992423">
        <w:rPr>
          <w:rFonts w:eastAsia="Times New Roman"/>
        </w:rPr>
        <w:t>To contribute to audience development by engaging in new and innovative ways with audiences and improve access to cultural and creative works in the Union and beyond with a particular focus on children, young people, people with disabilities and underrepresented groups.</w:t>
      </w:r>
    </w:p>
    <w:p w:rsidR="005D7E9E" w:rsidRPr="00992423" w:rsidRDefault="005D7E9E" w:rsidP="005D7E9E">
      <w:pPr>
        <w:pStyle w:val="ListParagraph"/>
        <w:numPr>
          <w:ilvl w:val="0"/>
          <w:numId w:val="18"/>
        </w:numPr>
        <w:spacing w:afterLines="60" w:after="144" w:line="240" w:lineRule="auto"/>
        <w:jc w:val="both"/>
        <w:rPr>
          <w:rFonts w:eastAsia="Times New Roman"/>
        </w:rPr>
      </w:pPr>
      <w:r w:rsidRPr="00992423">
        <w:rPr>
          <w:rFonts w:eastAsia="Times New Roman"/>
        </w:rPr>
        <w:t xml:space="preserve">To contribute to innovation and creativity in the field of culture, for instance through testing of new business models and promoting innovative </w:t>
      </w:r>
      <w:proofErr w:type="spellStart"/>
      <w:r w:rsidRPr="00992423">
        <w:rPr>
          <w:rFonts w:eastAsia="Times New Roman"/>
        </w:rPr>
        <w:t>spillovers</w:t>
      </w:r>
      <w:proofErr w:type="spellEnd"/>
      <w:r w:rsidRPr="00992423">
        <w:rPr>
          <w:rFonts w:eastAsia="Times New Roman"/>
        </w:rPr>
        <w:t xml:space="preserve"> on other sectors.</w:t>
      </w:r>
    </w:p>
    <w:p w:rsidR="005D7E9E" w:rsidRDefault="005D7E9E" w:rsidP="005D7E9E">
      <w:pPr>
        <w:jc w:val="both"/>
        <w:rPr>
          <w:lang w:val="en" w:eastAsia="en-GB"/>
        </w:rPr>
      </w:pPr>
    </w:p>
    <w:p w:rsidR="005D7E9E" w:rsidRPr="009E09E0" w:rsidRDefault="005D7E9E" w:rsidP="005D7E9E">
      <w:pPr>
        <w:spacing w:afterLines="60" w:after="144" w:line="240" w:lineRule="auto"/>
        <w:jc w:val="both"/>
        <w:rPr>
          <w:rStyle w:val="Hyperlink"/>
          <w:rFonts w:ascii="Helvetica" w:hAnsi="Helvetica" w:cs="Helvetica"/>
          <w:b/>
          <w:color w:val="BD1E71"/>
          <w:sz w:val="24"/>
          <w:szCs w:val="24"/>
          <w:u w:val="none"/>
        </w:rPr>
      </w:pPr>
      <w:proofErr w:type="spellStart"/>
      <w:r w:rsidRPr="009E09E0">
        <w:rPr>
          <w:rStyle w:val="Hyperlink"/>
          <w:rFonts w:ascii="Helvetica" w:hAnsi="Helvetica" w:cs="Helvetica"/>
          <w:b/>
          <w:color w:val="BD1E71"/>
          <w:sz w:val="24"/>
          <w:szCs w:val="24"/>
          <w:u w:val="none"/>
        </w:rPr>
        <w:t>Esmee</w:t>
      </w:r>
      <w:proofErr w:type="spellEnd"/>
      <w:r w:rsidRPr="009E09E0">
        <w:rPr>
          <w:rStyle w:val="Hyperlink"/>
          <w:rFonts w:ascii="Helvetica" w:hAnsi="Helvetica" w:cs="Helvetica"/>
          <w:b/>
          <w:color w:val="BD1E71"/>
          <w:sz w:val="24"/>
          <w:szCs w:val="24"/>
          <w:u w:val="none"/>
        </w:rPr>
        <w:t xml:space="preserve"> </w:t>
      </w:r>
      <w:proofErr w:type="spellStart"/>
      <w:r w:rsidRPr="009E09E0">
        <w:rPr>
          <w:rStyle w:val="Hyperlink"/>
          <w:rFonts w:ascii="Helvetica" w:hAnsi="Helvetica" w:cs="Helvetica"/>
          <w:b/>
          <w:color w:val="BD1E71"/>
          <w:sz w:val="24"/>
          <w:szCs w:val="24"/>
          <w:u w:val="none"/>
        </w:rPr>
        <w:t>Fairbain</w:t>
      </w:r>
      <w:proofErr w:type="spellEnd"/>
      <w:r w:rsidRPr="009E09E0">
        <w:rPr>
          <w:rStyle w:val="Hyperlink"/>
          <w:rFonts w:ascii="Helvetica" w:hAnsi="Helvetica" w:cs="Helvetica"/>
          <w:b/>
          <w:color w:val="BD1E71"/>
          <w:sz w:val="24"/>
          <w:szCs w:val="24"/>
          <w:u w:val="none"/>
        </w:rPr>
        <w:t xml:space="preserve"> Foundation</w:t>
      </w:r>
    </w:p>
    <w:p w:rsidR="005D7E9E" w:rsidRPr="006B0B77" w:rsidRDefault="005D7E9E" w:rsidP="005D7E9E">
      <w:pPr>
        <w:shd w:val="clear" w:color="auto" w:fill="FFFFFF"/>
        <w:spacing w:before="120" w:after="60" w:line="240" w:lineRule="auto"/>
        <w:jc w:val="both"/>
        <w:outlineLvl w:val="3"/>
        <w:rPr>
          <w:rFonts w:ascii="Helvetica" w:eastAsia="Times New Roman" w:hAnsi="Helvetica" w:cs="Helvetica"/>
          <w:b/>
          <w:bCs/>
          <w:color w:val="EA5792"/>
          <w:sz w:val="24"/>
          <w:szCs w:val="24"/>
          <w:lang w:eastAsia="en-GB"/>
        </w:rPr>
      </w:pPr>
      <w:r w:rsidRPr="006B0B77">
        <w:rPr>
          <w:rFonts w:ascii="Helvetica" w:eastAsia="Times New Roman" w:hAnsi="Helvetica" w:cs="Helvetica"/>
          <w:b/>
          <w:bCs/>
          <w:color w:val="EA5792"/>
          <w:sz w:val="24"/>
          <w:szCs w:val="24"/>
          <w:lang w:eastAsia="en-GB"/>
        </w:rPr>
        <w:t>Art with a social impact</w:t>
      </w:r>
    </w:p>
    <w:p w:rsidR="005D7E9E" w:rsidRPr="009776AB" w:rsidRDefault="005D7E9E" w:rsidP="005D7E9E">
      <w:pPr>
        <w:spacing w:after="60" w:line="240" w:lineRule="auto"/>
        <w:jc w:val="both"/>
        <w:rPr>
          <w:lang w:eastAsia="en-GB"/>
        </w:rPr>
      </w:pPr>
      <w:r w:rsidRPr="009776AB">
        <w:rPr>
          <w:lang w:eastAsia="en-GB"/>
        </w:rPr>
        <w:t>We support work that:</w:t>
      </w:r>
    </w:p>
    <w:p w:rsidR="005D7E9E" w:rsidRPr="009776AB" w:rsidRDefault="005D7E9E" w:rsidP="005D7E9E">
      <w:pPr>
        <w:pStyle w:val="ListParagraph"/>
        <w:numPr>
          <w:ilvl w:val="0"/>
          <w:numId w:val="24"/>
        </w:numPr>
        <w:jc w:val="both"/>
        <w:rPr>
          <w:lang w:eastAsia="en-GB"/>
        </w:rPr>
      </w:pPr>
      <w:r w:rsidRPr="009776AB">
        <w:rPr>
          <w:lang w:eastAsia="en-GB"/>
        </w:rPr>
        <w:t>Uses a creative approach to address difficult social or environmental issues, or</w:t>
      </w:r>
    </w:p>
    <w:p w:rsidR="005D7E9E" w:rsidRPr="009776AB" w:rsidRDefault="005D7E9E" w:rsidP="005D7E9E">
      <w:pPr>
        <w:pStyle w:val="ListParagraph"/>
        <w:numPr>
          <w:ilvl w:val="0"/>
          <w:numId w:val="24"/>
        </w:numPr>
        <w:jc w:val="both"/>
        <w:rPr>
          <w:lang w:eastAsia="en-GB"/>
        </w:rPr>
      </w:pPr>
      <w:r w:rsidRPr="009776AB">
        <w:rPr>
          <w:lang w:eastAsia="en-GB"/>
        </w:rPr>
        <w:t>Builds engagement with culture in areas where there is low provision.</w:t>
      </w:r>
    </w:p>
    <w:p w:rsidR="005D7E9E" w:rsidRPr="009776AB" w:rsidRDefault="005D7E9E" w:rsidP="005D7E9E">
      <w:pPr>
        <w:spacing w:after="60" w:line="240" w:lineRule="auto"/>
        <w:jc w:val="both"/>
        <w:rPr>
          <w:lang w:eastAsia="en-GB"/>
        </w:rPr>
      </w:pPr>
      <w:r w:rsidRPr="009776AB">
        <w:rPr>
          <w:lang w:eastAsia="en-GB"/>
        </w:rPr>
        <w:t>Applicant must:</w:t>
      </w:r>
    </w:p>
    <w:p w:rsidR="005D7E9E" w:rsidRPr="009776AB" w:rsidRDefault="005D7E9E" w:rsidP="005D7E9E">
      <w:pPr>
        <w:pStyle w:val="ListParagraph"/>
        <w:numPr>
          <w:ilvl w:val="0"/>
          <w:numId w:val="25"/>
        </w:numPr>
        <w:jc w:val="both"/>
        <w:rPr>
          <w:lang w:eastAsia="en-GB"/>
        </w:rPr>
      </w:pPr>
      <w:r w:rsidRPr="009776AB">
        <w:rPr>
          <w:lang w:eastAsia="en-GB"/>
        </w:rPr>
        <w:t>Offer both artistic excellence and long-term social impact, and</w:t>
      </w:r>
    </w:p>
    <w:p w:rsidR="005D7E9E" w:rsidRPr="009776AB" w:rsidRDefault="005D7E9E" w:rsidP="005D7E9E">
      <w:pPr>
        <w:pStyle w:val="ListParagraph"/>
        <w:numPr>
          <w:ilvl w:val="0"/>
          <w:numId w:val="25"/>
        </w:numPr>
        <w:jc w:val="both"/>
        <w:rPr>
          <w:lang w:eastAsia="en-GB"/>
        </w:rPr>
      </w:pPr>
      <w:r w:rsidRPr="009776AB">
        <w:rPr>
          <w:lang w:eastAsia="en-GB"/>
        </w:rPr>
        <w:t>Put people at the centre of the creative process, and have a defined pathway of support or progression for them after the work ends.</w:t>
      </w:r>
    </w:p>
    <w:p w:rsidR="005D7E9E" w:rsidRPr="009776AB" w:rsidRDefault="005D7E9E" w:rsidP="005D7E9E">
      <w:pPr>
        <w:spacing w:after="60" w:line="240" w:lineRule="auto"/>
        <w:jc w:val="both"/>
        <w:rPr>
          <w:lang w:eastAsia="en-GB"/>
        </w:rPr>
      </w:pPr>
      <w:r w:rsidRPr="009776AB">
        <w:rPr>
          <w:lang w:eastAsia="en-GB"/>
        </w:rPr>
        <w:t>We want our funding to:</w:t>
      </w:r>
    </w:p>
    <w:p w:rsidR="005D7E9E" w:rsidRPr="009776AB" w:rsidRDefault="005D7E9E" w:rsidP="005D7E9E">
      <w:pPr>
        <w:jc w:val="both"/>
        <w:rPr>
          <w:lang w:eastAsia="en-GB"/>
        </w:rPr>
      </w:pPr>
      <w:r w:rsidRPr="009776AB">
        <w:rPr>
          <w:lang w:eastAsia="en-GB"/>
        </w:rPr>
        <w:t>Support learning between organisations and enable the broadest possible participation in the arts.</w:t>
      </w:r>
    </w:p>
    <w:p w:rsidR="005D7E9E" w:rsidRPr="00486047" w:rsidRDefault="005D7E9E" w:rsidP="005D7E9E">
      <w:pPr>
        <w:shd w:val="clear" w:color="auto" w:fill="FFFFFF"/>
        <w:spacing w:before="120" w:after="60" w:line="240" w:lineRule="auto"/>
        <w:jc w:val="both"/>
        <w:outlineLvl w:val="3"/>
        <w:rPr>
          <w:rFonts w:ascii="Helvetica" w:eastAsia="Times New Roman" w:hAnsi="Helvetica" w:cs="Helvetica"/>
          <w:b/>
          <w:bCs/>
          <w:color w:val="EA5792"/>
          <w:sz w:val="24"/>
          <w:szCs w:val="24"/>
          <w:lang w:eastAsia="en-GB"/>
        </w:rPr>
      </w:pPr>
      <w:r w:rsidRPr="00486047">
        <w:rPr>
          <w:rFonts w:ascii="Helvetica" w:eastAsia="Times New Roman" w:hAnsi="Helvetica" w:cs="Helvetica"/>
          <w:b/>
          <w:bCs/>
          <w:color w:val="EA5792"/>
          <w:sz w:val="24"/>
          <w:szCs w:val="24"/>
          <w:lang w:eastAsia="en-GB"/>
        </w:rPr>
        <w:t>Supporting emerging talent</w:t>
      </w:r>
    </w:p>
    <w:p w:rsidR="005D7E9E" w:rsidRPr="009776AB" w:rsidRDefault="005D7E9E" w:rsidP="005D7E9E">
      <w:pPr>
        <w:spacing w:after="60" w:line="240" w:lineRule="auto"/>
        <w:jc w:val="both"/>
        <w:rPr>
          <w:lang w:eastAsia="en-GB"/>
        </w:rPr>
      </w:pPr>
      <w:r w:rsidRPr="009776AB">
        <w:rPr>
          <w:lang w:eastAsia="en-GB"/>
        </w:rPr>
        <w:t>We support work that:</w:t>
      </w:r>
    </w:p>
    <w:p w:rsidR="005D7E9E" w:rsidRPr="009776AB" w:rsidRDefault="005D7E9E" w:rsidP="005D7E9E">
      <w:pPr>
        <w:pStyle w:val="ListParagraph"/>
        <w:numPr>
          <w:ilvl w:val="0"/>
          <w:numId w:val="26"/>
        </w:numPr>
        <w:jc w:val="both"/>
        <w:rPr>
          <w:lang w:eastAsia="en-GB"/>
        </w:rPr>
      </w:pPr>
      <w:r w:rsidRPr="009776AB">
        <w:rPr>
          <w:lang w:eastAsia="en-GB"/>
        </w:rPr>
        <w:t>Opens up access to a career in the arts, or supports development within a career in the arts, for those who are currently missing out, or</w:t>
      </w:r>
    </w:p>
    <w:p w:rsidR="005D7E9E" w:rsidRPr="009776AB" w:rsidRDefault="005D7E9E" w:rsidP="005D7E9E">
      <w:pPr>
        <w:pStyle w:val="ListParagraph"/>
        <w:numPr>
          <w:ilvl w:val="0"/>
          <w:numId w:val="26"/>
        </w:numPr>
        <w:jc w:val="both"/>
        <w:rPr>
          <w:lang w:eastAsia="en-GB"/>
        </w:rPr>
      </w:pPr>
      <w:r w:rsidRPr="009776AB">
        <w:rPr>
          <w:lang w:eastAsia="en-GB"/>
        </w:rPr>
        <w:t>Equips the next generation of professional artists to manage sustainable careers..</w:t>
      </w:r>
    </w:p>
    <w:p w:rsidR="005D7E9E" w:rsidRPr="009776AB" w:rsidRDefault="005D7E9E" w:rsidP="005D7E9E">
      <w:pPr>
        <w:spacing w:after="60" w:line="240" w:lineRule="auto"/>
        <w:jc w:val="both"/>
        <w:rPr>
          <w:lang w:eastAsia="en-GB"/>
        </w:rPr>
      </w:pPr>
      <w:r w:rsidRPr="009776AB">
        <w:rPr>
          <w:lang w:eastAsia="en-GB"/>
        </w:rPr>
        <w:t>Applicant must:</w:t>
      </w:r>
    </w:p>
    <w:p w:rsidR="005D7E9E" w:rsidRPr="009776AB" w:rsidRDefault="005D7E9E" w:rsidP="005D7E9E">
      <w:pPr>
        <w:pStyle w:val="ListParagraph"/>
        <w:numPr>
          <w:ilvl w:val="0"/>
          <w:numId w:val="27"/>
        </w:numPr>
        <w:jc w:val="both"/>
        <w:rPr>
          <w:lang w:eastAsia="en-GB"/>
        </w:rPr>
      </w:pPr>
      <w:r w:rsidRPr="009776AB">
        <w:rPr>
          <w:lang w:eastAsia="en-GB"/>
        </w:rPr>
        <w:t>Build their talent support programmes around an accessible recruitment process that works to tackle potential barriers for applicants, and</w:t>
      </w:r>
    </w:p>
    <w:p w:rsidR="005D7E9E" w:rsidRPr="009776AB" w:rsidRDefault="005D7E9E" w:rsidP="005D7E9E">
      <w:pPr>
        <w:pStyle w:val="ListParagraph"/>
        <w:numPr>
          <w:ilvl w:val="0"/>
          <w:numId w:val="27"/>
        </w:numPr>
        <w:jc w:val="both"/>
        <w:rPr>
          <w:lang w:eastAsia="en-GB"/>
        </w:rPr>
      </w:pPr>
      <w:r w:rsidRPr="009776AB">
        <w:rPr>
          <w:lang w:eastAsia="en-GB"/>
        </w:rPr>
        <w:t>Offer strong signposting to further opportunities, and progression routes for participants.</w:t>
      </w:r>
    </w:p>
    <w:p w:rsidR="005D7E9E" w:rsidRPr="009776AB" w:rsidRDefault="005D7E9E" w:rsidP="005D7E9E">
      <w:pPr>
        <w:spacing w:after="60" w:line="240" w:lineRule="auto"/>
        <w:jc w:val="both"/>
        <w:rPr>
          <w:lang w:eastAsia="en-GB"/>
        </w:rPr>
      </w:pPr>
      <w:r w:rsidRPr="009776AB">
        <w:rPr>
          <w:lang w:eastAsia="en-GB"/>
        </w:rPr>
        <w:t>We want our funding to:</w:t>
      </w:r>
    </w:p>
    <w:p w:rsidR="005D7E9E" w:rsidRPr="009776AB" w:rsidRDefault="005D7E9E" w:rsidP="005D7E9E">
      <w:pPr>
        <w:jc w:val="both"/>
        <w:rPr>
          <w:lang w:eastAsia="en-GB"/>
        </w:rPr>
      </w:pPr>
      <w:r w:rsidRPr="009776AB">
        <w:rPr>
          <w:lang w:eastAsia="en-GB"/>
        </w:rPr>
        <w:t>Enable the arts sector to support a more diverse range of arts professionals towards sustainable careers.</w:t>
      </w:r>
    </w:p>
    <w:p w:rsidR="005D7E9E" w:rsidRPr="00486047" w:rsidRDefault="005D7E9E" w:rsidP="005D7E9E">
      <w:pPr>
        <w:shd w:val="clear" w:color="auto" w:fill="FFFFFF"/>
        <w:spacing w:before="120" w:after="60" w:line="240" w:lineRule="auto"/>
        <w:jc w:val="both"/>
        <w:outlineLvl w:val="3"/>
        <w:rPr>
          <w:rFonts w:ascii="Helvetica" w:eastAsia="Times New Roman" w:hAnsi="Helvetica" w:cs="Helvetica"/>
          <w:b/>
          <w:bCs/>
          <w:color w:val="EA5792"/>
          <w:sz w:val="24"/>
          <w:szCs w:val="24"/>
          <w:lang w:eastAsia="en-GB"/>
        </w:rPr>
      </w:pPr>
      <w:r w:rsidRPr="00486047">
        <w:rPr>
          <w:rFonts w:ascii="Helvetica" w:eastAsia="Times New Roman" w:hAnsi="Helvetica" w:cs="Helvetica"/>
          <w:b/>
          <w:bCs/>
          <w:color w:val="EA5792"/>
          <w:sz w:val="24"/>
          <w:szCs w:val="24"/>
          <w:lang w:eastAsia="en-GB"/>
        </w:rPr>
        <w:t>Organisations at a pivotal point</w:t>
      </w:r>
    </w:p>
    <w:p w:rsidR="005D7E9E" w:rsidRPr="009776AB" w:rsidRDefault="005D7E9E" w:rsidP="005D7E9E">
      <w:pPr>
        <w:spacing w:after="60" w:line="240" w:lineRule="auto"/>
        <w:jc w:val="both"/>
        <w:rPr>
          <w:lang w:eastAsia="en-GB"/>
        </w:rPr>
      </w:pPr>
      <w:r w:rsidRPr="009776AB">
        <w:rPr>
          <w:lang w:eastAsia="en-GB"/>
        </w:rPr>
        <w:t>We support:</w:t>
      </w:r>
    </w:p>
    <w:p w:rsidR="005D7E9E" w:rsidRPr="009776AB" w:rsidRDefault="005D7E9E" w:rsidP="005D7E9E">
      <w:pPr>
        <w:pStyle w:val="ListParagraph"/>
        <w:numPr>
          <w:ilvl w:val="0"/>
          <w:numId w:val="28"/>
        </w:numPr>
        <w:jc w:val="both"/>
        <w:rPr>
          <w:lang w:eastAsia="en-GB"/>
        </w:rPr>
      </w:pPr>
      <w:r w:rsidRPr="009776AB">
        <w:rPr>
          <w:lang w:eastAsia="en-GB"/>
        </w:rPr>
        <w:t>Strong organisations to make a transition to, or test out, a new business model or new artistic programme, with a clear and realistic plan to exit from our funding.</w:t>
      </w:r>
    </w:p>
    <w:p w:rsidR="005D7E9E" w:rsidRPr="009776AB" w:rsidRDefault="005D7E9E" w:rsidP="005D7E9E">
      <w:pPr>
        <w:pStyle w:val="ListParagraph"/>
        <w:numPr>
          <w:ilvl w:val="0"/>
          <w:numId w:val="28"/>
        </w:numPr>
        <w:jc w:val="both"/>
        <w:rPr>
          <w:lang w:eastAsia="en-GB"/>
        </w:rPr>
      </w:pPr>
      <w:r w:rsidRPr="009776AB">
        <w:rPr>
          <w:lang w:eastAsia="en-GB"/>
        </w:rPr>
        <w:t>Collaborations and partnerships, or local and regional networks, which establish new ways of working, develop diverse audiences, or nurture emerging companies or new artistic practice.</w:t>
      </w:r>
    </w:p>
    <w:p w:rsidR="005D7E9E" w:rsidRPr="009776AB" w:rsidRDefault="005D7E9E" w:rsidP="005D7E9E">
      <w:pPr>
        <w:spacing w:after="60" w:line="240" w:lineRule="auto"/>
        <w:jc w:val="both"/>
        <w:rPr>
          <w:lang w:eastAsia="en-GB"/>
        </w:rPr>
      </w:pPr>
      <w:r w:rsidRPr="009776AB">
        <w:rPr>
          <w:lang w:eastAsia="en-GB"/>
        </w:rPr>
        <w:t>Applicants must:</w:t>
      </w:r>
    </w:p>
    <w:p w:rsidR="005D7E9E" w:rsidRPr="009776AB" w:rsidRDefault="005D7E9E" w:rsidP="005D7E9E">
      <w:pPr>
        <w:jc w:val="both"/>
        <w:rPr>
          <w:lang w:eastAsia="en-GB"/>
        </w:rPr>
      </w:pPr>
      <w:r w:rsidRPr="009776AB">
        <w:rPr>
          <w:lang w:eastAsia="en-GB"/>
        </w:rPr>
        <w:t>Show that their new models or collaborations will result in a better experience for artists, audiences and participants.</w:t>
      </w:r>
    </w:p>
    <w:p w:rsidR="005D7E9E" w:rsidRPr="009776AB" w:rsidRDefault="005D7E9E" w:rsidP="005D7E9E">
      <w:pPr>
        <w:spacing w:after="60" w:line="240" w:lineRule="auto"/>
        <w:jc w:val="both"/>
        <w:rPr>
          <w:lang w:eastAsia="en-GB"/>
        </w:rPr>
      </w:pPr>
      <w:r w:rsidRPr="009776AB">
        <w:rPr>
          <w:lang w:eastAsia="en-GB"/>
        </w:rPr>
        <w:t>We want our funding to:</w:t>
      </w:r>
    </w:p>
    <w:p w:rsidR="005D7E9E" w:rsidRDefault="005D7E9E" w:rsidP="005D7E9E">
      <w:pPr>
        <w:jc w:val="both"/>
        <w:rPr>
          <w:lang w:eastAsia="en-GB"/>
        </w:rPr>
      </w:pPr>
      <w:r w:rsidRPr="009776AB">
        <w:rPr>
          <w:lang w:eastAsia="en-GB"/>
        </w:rPr>
        <w:t>Encourage the broader sector to adopt new models or improved ways of working which are informed by the learning from this work.</w:t>
      </w:r>
    </w:p>
    <w:p w:rsidR="005D7E9E" w:rsidRDefault="005D7E9E" w:rsidP="005D7E9E">
      <w:pPr>
        <w:pStyle w:val="Heading3"/>
        <w:spacing w:after="60"/>
        <w:rPr>
          <w:rFonts w:eastAsia="Times New Roman"/>
        </w:rPr>
      </w:pPr>
    </w:p>
    <w:p w:rsidR="005D7E9E" w:rsidRPr="00992423" w:rsidRDefault="005D7E9E" w:rsidP="005D7E9E">
      <w:pPr>
        <w:pStyle w:val="Heading3"/>
        <w:spacing w:after="60"/>
        <w:rPr>
          <w:rFonts w:eastAsia="Times New Roman"/>
        </w:rPr>
      </w:pPr>
      <w:r w:rsidRPr="00992423">
        <w:rPr>
          <w:rFonts w:eastAsia="Times New Roman"/>
        </w:rPr>
        <w:t>Jerwood Charitable Foundation: Performing Arts Micro Bursaries</w:t>
      </w:r>
    </w:p>
    <w:p w:rsidR="005D7E9E" w:rsidRPr="00992423" w:rsidRDefault="005D7E9E" w:rsidP="005D7E9E">
      <w:pPr>
        <w:jc w:val="both"/>
      </w:pPr>
      <w:r w:rsidRPr="00992423">
        <w:t>The Foundation has recently undertaken a strategic review and agreed a new Strategic Plan for 2019-22, and will publish information about new funding strands before the end of 2018. Please note they are currently at capacity in their grant making in 2018, and have very limited capacity for much of 2019.</w:t>
      </w:r>
    </w:p>
    <w:p w:rsidR="005D7E9E" w:rsidRDefault="005D7E9E" w:rsidP="005D7E9E">
      <w:pPr>
        <w:jc w:val="both"/>
      </w:pPr>
      <w:r w:rsidRPr="00992423">
        <w:t>Looking ahead, their funding will remain primarily focused on:</w:t>
      </w:r>
    </w:p>
    <w:p w:rsidR="005D7E9E" w:rsidRPr="00992423" w:rsidRDefault="005D7E9E" w:rsidP="005D7E9E">
      <w:pPr>
        <w:jc w:val="both"/>
      </w:pPr>
      <w:r w:rsidRPr="00992423">
        <w:t>– UK-based artists and arts workers within the first 10 years of establishing their practice</w:t>
      </w:r>
      <w:r w:rsidRPr="00992423">
        <w:br/>
        <w:t>– Excellence, in process and outcome</w:t>
      </w:r>
    </w:p>
    <w:p w:rsidR="005D7E9E" w:rsidRDefault="005D7E9E" w:rsidP="005D7E9E">
      <w:pPr>
        <w:jc w:val="both"/>
      </w:pPr>
      <w:r w:rsidRPr="00992423">
        <w:t>They will continue to work with organisations and directly with individuals who  have been practicing professionally for no more than 10 years, have completed their formal education and are resident in the UK. </w:t>
      </w:r>
    </w:p>
    <w:p w:rsidR="005D7E9E" w:rsidRPr="00992423" w:rsidRDefault="005D7E9E" w:rsidP="005D7E9E">
      <w:pPr>
        <w:jc w:val="both"/>
        <w:rPr>
          <w:rFonts w:eastAsia="Times New Roman"/>
        </w:rPr>
      </w:pPr>
    </w:p>
    <w:p w:rsidR="005D7E9E" w:rsidRPr="00486047" w:rsidRDefault="005D7E9E" w:rsidP="005D7E9E">
      <w:pPr>
        <w:pStyle w:val="Heading3"/>
        <w:spacing w:after="60"/>
        <w:rPr>
          <w:rFonts w:eastAsia="Times New Roman"/>
        </w:rPr>
      </w:pPr>
      <w:r w:rsidRPr="00486047">
        <w:rPr>
          <w:rFonts w:eastAsia="Times New Roman"/>
        </w:rPr>
        <w:t>Paul Hamlyn Foundation:</w:t>
      </w:r>
      <w:r>
        <w:rPr>
          <w:rFonts w:eastAsia="Times New Roman"/>
        </w:rPr>
        <w:t xml:space="preserve"> </w:t>
      </w:r>
      <w:r w:rsidRPr="00486047">
        <w:rPr>
          <w:rFonts w:eastAsia="Times New Roman"/>
        </w:rPr>
        <w:t>Access and Participation Fund</w:t>
      </w:r>
    </w:p>
    <w:p w:rsidR="005D7E9E" w:rsidRDefault="005D7E9E" w:rsidP="005D7E9E">
      <w:pPr>
        <w:jc w:val="both"/>
      </w:pPr>
      <w:r w:rsidRPr="00486047">
        <w:t>PHF is interested in ensuring that a wider and more diverse group of people have access to quality artistic practice. We want to use our funding to support organisations to test, implement and develop ambitious plans to widen access to and deepen participation in the arts. It will not be enough to simply increase numbers – our emphasis is on addressing inequalities of opportunity and creating space to step back and look at the systemic problems preventing participation. We want to help organisations to build stronger evidence about what works so that they can improve practice and achieve greater impact.</w:t>
      </w:r>
    </w:p>
    <w:p w:rsidR="005D7E9E" w:rsidRPr="00B32D79" w:rsidRDefault="005D7E9E" w:rsidP="005D7E9E">
      <w:pPr>
        <w:spacing w:after="60" w:line="240" w:lineRule="auto"/>
        <w:jc w:val="both"/>
        <w:rPr>
          <w:rFonts w:eastAsia="Times New Roman"/>
          <w:kern w:val="36"/>
          <w:u w:val="single"/>
          <w:lang w:eastAsia="en-GB"/>
        </w:rPr>
      </w:pPr>
      <w:r w:rsidRPr="00B32D79">
        <w:rPr>
          <w:rFonts w:eastAsia="Times New Roman"/>
          <w:kern w:val="36"/>
          <w:u w:val="single"/>
          <w:lang w:eastAsia="en-GB"/>
        </w:rPr>
        <w:t>Who can apply?</w:t>
      </w:r>
    </w:p>
    <w:p w:rsidR="005D7E9E" w:rsidRPr="00B32D79" w:rsidRDefault="005D7E9E" w:rsidP="005D7E9E">
      <w:pPr>
        <w:jc w:val="both"/>
        <w:rPr>
          <w:rFonts w:eastAsia="Times New Roman"/>
          <w:lang w:eastAsia="en-GB"/>
        </w:rPr>
      </w:pPr>
      <w:r>
        <w:rPr>
          <w:rFonts w:eastAsia="Times New Roman"/>
          <w:lang w:eastAsia="en-GB"/>
        </w:rPr>
        <w:t>Not-</w:t>
      </w:r>
      <w:r w:rsidRPr="00B32D79">
        <w:rPr>
          <w:rFonts w:eastAsia="Times New Roman"/>
          <w:lang w:eastAsia="en-GB"/>
        </w:rPr>
        <w:t>for-profit organisations, of any size, working anywhere in the UK.</w:t>
      </w:r>
    </w:p>
    <w:p w:rsidR="005D7E9E" w:rsidRPr="00B32D79" w:rsidRDefault="005D7E9E" w:rsidP="005D7E9E">
      <w:pPr>
        <w:jc w:val="both"/>
        <w:rPr>
          <w:rFonts w:eastAsia="Times New Roman"/>
          <w:lang w:eastAsia="en-GB"/>
        </w:rPr>
      </w:pPr>
      <w:r w:rsidRPr="00B32D79">
        <w:rPr>
          <w:rFonts w:eastAsia="Times New Roman"/>
          <w:lang w:eastAsia="en-GB"/>
        </w:rPr>
        <w:t>Where applicants do not already have a track record in both the arts and work on access and participation, they must have a strong partnership that brings in these skills and experience.</w:t>
      </w:r>
    </w:p>
    <w:p w:rsidR="005D7E9E" w:rsidRPr="00B32D79" w:rsidRDefault="005D7E9E" w:rsidP="005D7E9E">
      <w:pPr>
        <w:spacing w:after="60" w:line="240" w:lineRule="auto"/>
        <w:jc w:val="both"/>
        <w:rPr>
          <w:u w:val="single"/>
        </w:rPr>
      </w:pPr>
      <w:r w:rsidRPr="00B32D79">
        <w:rPr>
          <w:u w:val="single"/>
        </w:rPr>
        <w:t>Grant sizes</w:t>
      </w:r>
    </w:p>
    <w:p w:rsidR="005D7E9E" w:rsidRPr="00B32D79" w:rsidRDefault="005D7E9E" w:rsidP="005D7E9E">
      <w:pPr>
        <w:jc w:val="both"/>
        <w:rPr>
          <w:rFonts w:eastAsia="Times New Roman"/>
          <w:lang w:eastAsia="en-GB"/>
        </w:rPr>
      </w:pPr>
      <w:r w:rsidRPr="00B32D79">
        <w:rPr>
          <w:rFonts w:eastAsia="Times New Roman"/>
          <w:lang w:eastAsia="en-GB"/>
        </w:rPr>
        <w:t>Two types of grant are available to support work at different stages of development:</w:t>
      </w:r>
    </w:p>
    <w:p w:rsidR="005D7E9E" w:rsidRPr="00B32D79" w:rsidRDefault="005D7E9E" w:rsidP="005D7E9E">
      <w:pPr>
        <w:jc w:val="both"/>
        <w:rPr>
          <w:rFonts w:eastAsia="Times New Roman"/>
          <w:lang w:eastAsia="en-GB"/>
        </w:rPr>
      </w:pPr>
      <w:r w:rsidRPr="00B32D79">
        <w:rPr>
          <w:rFonts w:eastAsia="Times New Roman"/>
          <w:lang w:eastAsia="en-GB"/>
        </w:rPr>
        <w:t>Access and participation ‘explore and test’ grants – offering funding for up to two years to help test new approaches or gather evidence for the first time about approaches that have been used before</w:t>
      </w:r>
    </w:p>
    <w:p w:rsidR="005D7E9E" w:rsidRDefault="005D7E9E" w:rsidP="005D7E9E">
      <w:pPr>
        <w:jc w:val="both"/>
        <w:rPr>
          <w:rFonts w:eastAsia="Times New Roman"/>
          <w:lang w:eastAsia="en-GB"/>
        </w:rPr>
      </w:pPr>
      <w:r w:rsidRPr="00B32D79">
        <w:rPr>
          <w:rFonts w:eastAsia="Times New Roman"/>
          <w:lang w:eastAsia="en-GB"/>
        </w:rPr>
        <w:t>Access and participation ‘more and better’ grants – offering longer, larger grants to help increase the impact and effectiveness of work which has already shown promise or positive impact.</w:t>
      </w:r>
    </w:p>
    <w:p w:rsidR="005D7E9E" w:rsidRPr="00B32D79" w:rsidRDefault="005D7E9E" w:rsidP="005D7E9E">
      <w:pPr>
        <w:spacing w:after="60" w:line="240" w:lineRule="auto"/>
        <w:jc w:val="both"/>
        <w:rPr>
          <w:rFonts w:eastAsia="Times New Roman"/>
          <w:lang w:eastAsia="en-GB"/>
        </w:rPr>
      </w:pPr>
      <w:r w:rsidRPr="009776AB">
        <w:rPr>
          <w:rFonts w:eastAsia="Times New Roman"/>
          <w:u w:val="single"/>
          <w:lang w:eastAsia="en-GB"/>
        </w:rPr>
        <w:t>Deadline</w:t>
      </w:r>
      <w:r>
        <w:rPr>
          <w:rFonts w:eastAsia="Times New Roman"/>
          <w:u w:val="single"/>
          <w:lang w:eastAsia="en-GB"/>
        </w:rPr>
        <w:t xml:space="preserve"> - </w:t>
      </w:r>
      <w:r>
        <w:rPr>
          <w:rFonts w:eastAsia="Times New Roman"/>
          <w:lang w:eastAsia="en-GB"/>
        </w:rPr>
        <w:t>This is a rolling fund, you can apply anytime.</w:t>
      </w:r>
    </w:p>
    <w:p w:rsidR="005D7E9E" w:rsidRPr="009776AB" w:rsidRDefault="005D7E9E" w:rsidP="005D7E9E">
      <w:pPr>
        <w:jc w:val="both"/>
        <w:rPr>
          <w:lang w:val="en" w:eastAsia="en-GB"/>
        </w:rPr>
      </w:pPr>
    </w:p>
    <w:p w:rsidR="00E67506" w:rsidRPr="006B0B77" w:rsidRDefault="00E67506" w:rsidP="00554048">
      <w:pPr>
        <w:spacing w:after="0" w:line="240" w:lineRule="auto"/>
        <w:jc w:val="both"/>
        <w:rPr>
          <w:rFonts w:ascii="Helvetica" w:hAnsi="Helvetica" w:cs="Helvetica"/>
          <w:b/>
          <w:color w:val="BD1E71"/>
          <w:sz w:val="24"/>
          <w:szCs w:val="24"/>
          <w:lang w:val="en"/>
        </w:rPr>
      </w:pPr>
      <w:r w:rsidRPr="006B0B77">
        <w:rPr>
          <w:rFonts w:ascii="Helvetica" w:hAnsi="Helvetica" w:cs="Helvetica"/>
          <w:b/>
          <w:color w:val="BD1E71"/>
          <w:sz w:val="24"/>
          <w:szCs w:val="24"/>
          <w:lang w:val="en"/>
        </w:rPr>
        <w:t>Peabody Community Fund</w:t>
      </w:r>
    </w:p>
    <w:p w:rsidR="00E67506" w:rsidRPr="00486047" w:rsidRDefault="00E67506" w:rsidP="00554048">
      <w:pPr>
        <w:spacing w:after="0" w:line="240" w:lineRule="auto"/>
        <w:jc w:val="both"/>
        <w:rPr>
          <w:rFonts w:ascii="Helvetica" w:hAnsi="Helvetica" w:cs="Helvetica"/>
          <w:sz w:val="24"/>
          <w:szCs w:val="24"/>
          <w:lang w:val="en"/>
        </w:rPr>
      </w:pPr>
    </w:p>
    <w:p w:rsidR="00DF13E1" w:rsidRPr="006B0B77" w:rsidRDefault="00DF13E1" w:rsidP="006B0B77">
      <w:pPr>
        <w:spacing w:after="0" w:line="240" w:lineRule="auto"/>
        <w:jc w:val="both"/>
        <w:rPr>
          <w:rFonts w:eastAsia="Times New Roman" w:cstheme="minorHAnsi"/>
          <w:color w:val="0A0A0A"/>
          <w:lang w:val="en" w:eastAsia="en-GB"/>
        </w:rPr>
      </w:pPr>
      <w:r w:rsidRPr="00DF13E1">
        <w:rPr>
          <w:rFonts w:eastAsia="Times New Roman" w:cstheme="minorHAnsi"/>
          <w:color w:val="0A0A0A"/>
          <w:lang w:val="en" w:eastAsia="en-GB"/>
        </w:rPr>
        <w:t xml:space="preserve">The Peabody Community Grants </w:t>
      </w:r>
      <w:proofErr w:type="spellStart"/>
      <w:r w:rsidRPr="00DF13E1">
        <w:rPr>
          <w:rFonts w:eastAsia="Times New Roman" w:cstheme="minorHAnsi"/>
          <w:color w:val="0A0A0A"/>
          <w:lang w:val="en" w:eastAsia="en-GB"/>
        </w:rPr>
        <w:t>programme</w:t>
      </w:r>
      <w:proofErr w:type="spellEnd"/>
      <w:r w:rsidRPr="00DF13E1">
        <w:rPr>
          <w:rFonts w:eastAsia="Times New Roman" w:cstheme="minorHAnsi"/>
          <w:color w:val="0A0A0A"/>
          <w:lang w:val="en" w:eastAsia="en-GB"/>
        </w:rPr>
        <w:t xml:space="preserve"> exists to support projects and activities designed to improve the quality of life of Peabody residents and the wider community. </w:t>
      </w:r>
    </w:p>
    <w:p w:rsidR="00DF13E1" w:rsidRPr="006B0B77" w:rsidRDefault="00DF13E1" w:rsidP="006B0B77">
      <w:pPr>
        <w:spacing w:after="0" w:line="240" w:lineRule="auto"/>
        <w:jc w:val="both"/>
        <w:rPr>
          <w:rFonts w:eastAsia="Times New Roman" w:cstheme="minorHAnsi"/>
          <w:color w:val="0A0A0A"/>
          <w:lang w:val="en" w:eastAsia="en-GB"/>
        </w:rPr>
      </w:pPr>
    </w:p>
    <w:p w:rsidR="00DF13E1" w:rsidRPr="00DF13E1" w:rsidRDefault="00DF13E1" w:rsidP="006B0B77">
      <w:pPr>
        <w:spacing w:after="60" w:line="240" w:lineRule="auto"/>
        <w:jc w:val="both"/>
        <w:rPr>
          <w:rFonts w:eastAsia="Times New Roman" w:cstheme="minorHAnsi"/>
          <w:color w:val="0A0A0A"/>
          <w:u w:val="single"/>
          <w:lang w:val="en" w:eastAsia="en-GB"/>
        </w:rPr>
      </w:pPr>
      <w:r w:rsidRPr="006B0B77">
        <w:rPr>
          <w:rFonts w:eastAsia="Times New Roman" w:cstheme="minorHAnsi"/>
          <w:bCs/>
          <w:color w:val="0A0A0A"/>
          <w:u w:val="single"/>
          <w:lang w:val="en" w:eastAsia="en-GB"/>
        </w:rPr>
        <w:t>Strategic</w:t>
      </w:r>
      <w:r w:rsidRPr="00DF13E1">
        <w:rPr>
          <w:rFonts w:eastAsia="Times New Roman" w:cstheme="minorHAnsi"/>
          <w:bCs/>
          <w:color w:val="0A0A0A"/>
          <w:u w:val="single"/>
          <w:lang w:val="en" w:eastAsia="en-GB"/>
        </w:rPr>
        <w:t xml:space="preserve"> </w:t>
      </w:r>
      <w:r w:rsidRPr="006B0B77">
        <w:rPr>
          <w:rFonts w:eastAsia="Times New Roman" w:cstheme="minorHAnsi"/>
          <w:bCs/>
          <w:color w:val="0A0A0A"/>
          <w:u w:val="single"/>
          <w:lang w:val="en" w:eastAsia="en-GB"/>
        </w:rPr>
        <w:t>priorities</w:t>
      </w:r>
    </w:p>
    <w:p w:rsidR="00DF13E1" w:rsidRPr="00DF13E1" w:rsidRDefault="00DF13E1" w:rsidP="00594E66">
      <w:pPr>
        <w:numPr>
          <w:ilvl w:val="0"/>
          <w:numId w:val="20"/>
        </w:numPr>
        <w:spacing w:after="60" w:line="240" w:lineRule="auto"/>
        <w:ind w:left="0"/>
        <w:jc w:val="both"/>
        <w:rPr>
          <w:rFonts w:eastAsia="Times New Roman" w:cstheme="minorHAnsi"/>
          <w:color w:val="0A0A0A"/>
          <w:lang w:val="en" w:eastAsia="en-GB"/>
        </w:rPr>
      </w:pPr>
      <w:r w:rsidRPr="00DF13E1">
        <w:rPr>
          <w:rFonts w:eastAsia="Times New Roman" w:cstheme="minorHAnsi"/>
          <w:b/>
          <w:bCs/>
          <w:color w:val="0A0A0A"/>
          <w:lang w:val="en" w:eastAsia="en-GB"/>
        </w:rPr>
        <w:t>Healthy</w:t>
      </w:r>
      <w:r w:rsidRPr="00DF13E1">
        <w:rPr>
          <w:rFonts w:eastAsia="Times New Roman" w:cstheme="minorHAnsi"/>
          <w:color w:val="0A0A0A"/>
          <w:lang w:val="en" w:eastAsia="en-GB"/>
        </w:rPr>
        <w:t xml:space="preserve"> –  </w:t>
      </w:r>
      <w:r w:rsidRPr="00DF13E1">
        <w:rPr>
          <w:rFonts w:eastAsia="Times New Roman" w:cstheme="minorHAnsi"/>
          <w:i/>
          <w:iCs/>
          <w:color w:val="0A0A0A"/>
          <w:lang w:val="en" w:eastAsia="en-GB"/>
        </w:rPr>
        <w:t>helping people with their physical and mental wellbeing</w:t>
      </w:r>
      <w:r w:rsidRPr="00DF13E1">
        <w:rPr>
          <w:rFonts w:eastAsia="Times New Roman" w:cstheme="minorHAnsi"/>
          <w:color w:val="0A0A0A"/>
          <w:lang w:val="en" w:eastAsia="en-GB"/>
        </w:rPr>
        <w:t xml:space="preserve">   </w:t>
      </w:r>
    </w:p>
    <w:p w:rsidR="00DF13E1" w:rsidRPr="00DF13E1" w:rsidRDefault="00DF13E1" w:rsidP="00594E66">
      <w:pPr>
        <w:numPr>
          <w:ilvl w:val="0"/>
          <w:numId w:val="20"/>
        </w:numPr>
        <w:spacing w:after="60" w:line="240" w:lineRule="auto"/>
        <w:ind w:left="0"/>
        <w:jc w:val="both"/>
        <w:rPr>
          <w:rFonts w:eastAsia="Times New Roman" w:cstheme="minorHAnsi"/>
          <w:color w:val="0A0A0A"/>
          <w:lang w:val="en" w:eastAsia="en-GB"/>
        </w:rPr>
      </w:pPr>
      <w:r w:rsidRPr="00DF13E1">
        <w:rPr>
          <w:rFonts w:eastAsia="Times New Roman" w:cstheme="minorHAnsi"/>
          <w:b/>
          <w:bCs/>
          <w:color w:val="0A0A0A"/>
          <w:lang w:val="en" w:eastAsia="en-GB"/>
        </w:rPr>
        <w:t>Happy</w:t>
      </w:r>
      <w:r w:rsidRPr="00DF13E1">
        <w:rPr>
          <w:rFonts w:eastAsia="Times New Roman" w:cstheme="minorHAnsi"/>
          <w:color w:val="0A0A0A"/>
          <w:lang w:val="en" w:eastAsia="en-GB"/>
        </w:rPr>
        <w:t xml:space="preserve"> – </w:t>
      </w:r>
      <w:r w:rsidRPr="00DF13E1">
        <w:rPr>
          <w:rFonts w:eastAsia="Times New Roman" w:cstheme="minorHAnsi"/>
          <w:i/>
          <w:iCs/>
          <w:color w:val="0A0A0A"/>
          <w:lang w:val="en" w:eastAsia="en-GB"/>
        </w:rPr>
        <w:t>helping people make the most out of their lives through active citizenship, volunteering and community involvement</w:t>
      </w:r>
    </w:p>
    <w:p w:rsidR="00DF13E1" w:rsidRPr="006B0B77" w:rsidRDefault="00DF13E1" w:rsidP="00594E66">
      <w:pPr>
        <w:numPr>
          <w:ilvl w:val="0"/>
          <w:numId w:val="20"/>
        </w:numPr>
        <w:spacing w:after="60" w:line="240" w:lineRule="auto"/>
        <w:ind w:left="0"/>
        <w:jc w:val="both"/>
        <w:rPr>
          <w:rFonts w:eastAsia="Times New Roman" w:cstheme="minorHAnsi"/>
          <w:color w:val="0A0A0A"/>
          <w:lang w:val="en" w:eastAsia="en-GB"/>
        </w:rPr>
      </w:pPr>
      <w:r w:rsidRPr="00DF13E1">
        <w:rPr>
          <w:rFonts w:eastAsia="Times New Roman" w:cstheme="minorHAnsi"/>
          <w:b/>
          <w:bCs/>
          <w:color w:val="0A0A0A"/>
          <w:lang w:val="en" w:eastAsia="en-GB"/>
        </w:rPr>
        <w:t>Wealthy</w:t>
      </w:r>
      <w:r w:rsidRPr="00DF13E1">
        <w:rPr>
          <w:rFonts w:eastAsia="Times New Roman" w:cstheme="minorHAnsi"/>
          <w:color w:val="0A0A0A"/>
          <w:lang w:val="en" w:eastAsia="en-GB"/>
        </w:rPr>
        <w:t xml:space="preserve"> – </w:t>
      </w:r>
      <w:r w:rsidRPr="00DF13E1">
        <w:rPr>
          <w:rFonts w:eastAsia="Times New Roman" w:cstheme="minorHAnsi"/>
          <w:i/>
          <w:iCs/>
          <w:color w:val="0A0A0A"/>
          <w:lang w:val="en" w:eastAsia="en-GB"/>
        </w:rPr>
        <w:t>supporting people to become financially independent through employment, enterprise and education</w:t>
      </w:r>
    </w:p>
    <w:p w:rsidR="00DF13E1" w:rsidRPr="00DF13E1" w:rsidRDefault="00DF13E1" w:rsidP="006B0B77">
      <w:pPr>
        <w:spacing w:after="0" w:line="240" w:lineRule="auto"/>
        <w:jc w:val="both"/>
        <w:rPr>
          <w:rFonts w:eastAsia="Times New Roman" w:cstheme="minorHAnsi"/>
          <w:color w:val="0A0A0A"/>
          <w:lang w:val="en" w:eastAsia="en-GB"/>
        </w:rPr>
      </w:pPr>
    </w:p>
    <w:p w:rsidR="00DF13E1" w:rsidRPr="00DF13E1" w:rsidRDefault="00DF13E1" w:rsidP="006B0B77">
      <w:pPr>
        <w:spacing w:after="60" w:line="240" w:lineRule="auto"/>
        <w:jc w:val="both"/>
        <w:rPr>
          <w:rFonts w:eastAsia="Times New Roman" w:cstheme="minorHAnsi"/>
          <w:color w:val="0A0A0A"/>
          <w:u w:val="single"/>
          <w:lang w:val="en" w:eastAsia="en-GB"/>
        </w:rPr>
      </w:pPr>
      <w:r w:rsidRPr="00DF13E1">
        <w:rPr>
          <w:rFonts w:eastAsia="Times New Roman" w:cstheme="minorHAnsi"/>
          <w:color w:val="0A0A0A"/>
          <w:u w:val="single"/>
          <w:lang w:val="en" w:eastAsia="en-GB"/>
        </w:rPr>
        <w:t>Eligibility</w:t>
      </w:r>
    </w:p>
    <w:p w:rsidR="00DF13E1" w:rsidRPr="00DF13E1" w:rsidRDefault="00DF13E1" w:rsidP="006B0B77">
      <w:pPr>
        <w:spacing w:after="60" w:line="240" w:lineRule="auto"/>
        <w:jc w:val="both"/>
        <w:rPr>
          <w:rFonts w:eastAsia="Times New Roman" w:cstheme="minorHAnsi"/>
          <w:color w:val="0A0A0A"/>
          <w:lang w:val="en" w:eastAsia="en-GB"/>
        </w:rPr>
      </w:pPr>
      <w:r w:rsidRPr="00DF13E1">
        <w:rPr>
          <w:rFonts w:eastAsia="Times New Roman" w:cstheme="minorHAnsi"/>
          <w:color w:val="0A0A0A"/>
          <w:lang w:val="en" w:eastAsia="en-GB"/>
        </w:rPr>
        <w:t xml:space="preserve">The fund is able to support ongoing/regular activities benefitting residents of all ages and priority will be given to: </w:t>
      </w:r>
    </w:p>
    <w:p w:rsidR="00DF13E1" w:rsidRPr="00DF13E1" w:rsidRDefault="00DF13E1" w:rsidP="00594E66">
      <w:pPr>
        <w:numPr>
          <w:ilvl w:val="0"/>
          <w:numId w:val="21"/>
        </w:numPr>
        <w:spacing w:after="60" w:line="240" w:lineRule="auto"/>
        <w:ind w:left="0"/>
        <w:jc w:val="both"/>
        <w:rPr>
          <w:rFonts w:eastAsia="Times New Roman" w:cstheme="minorHAnsi"/>
          <w:color w:val="0A0A0A"/>
          <w:lang w:val="en" w:eastAsia="en-GB"/>
        </w:rPr>
      </w:pPr>
      <w:proofErr w:type="spellStart"/>
      <w:r w:rsidRPr="00DF13E1">
        <w:rPr>
          <w:rFonts w:eastAsia="Times New Roman" w:cstheme="minorHAnsi"/>
          <w:color w:val="0A0A0A"/>
          <w:lang w:val="en" w:eastAsia="en-GB"/>
        </w:rPr>
        <w:t>Organisations</w:t>
      </w:r>
      <w:proofErr w:type="spellEnd"/>
      <w:r w:rsidRPr="00DF13E1">
        <w:rPr>
          <w:rFonts w:eastAsia="Times New Roman" w:cstheme="minorHAnsi"/>
          <w:color w:val="0A0A0A"/>
          <w:lang w:val="en" w:eastAsia="en-GB"/>
        </w:rPr>
        <w:t xml:space="preserve">/projects addressing the needs of the </w:t>
      </w:r>
      <w:r w:rsidRPr="00DF13E1">
        <w:rPr>
          <w:rFonts w:eastAsia="Times New Roman" w:cstheme="minorHAnsi"/>
          <w:b/>
          <w:bCs/>
          <w:color w:val="0A0A0A"/>
          <w:lang w:val="en" w:eastAsia="en-GB"/>
        </w:rPr>
        <w:t>most disadvantaged</w:t>
      </w:r>
      <w:r w:rsidRPr="00DF13E1">
        <w:rPr>
          <w:rFonts w:eastAsia="Times New Roman" w:cstheme="minorHAnsi"/>
          <w:color w:val="0A0A0A"/>
          <w:lang w:val="en" w:eastAsia="en-GB"/>
        </w:rPr>
        <w:t xml:space="preserve"> members of the community </w:t>
      </w:r>
    </w:p>
    <w:p w:rsidR="007F1111" w:rsidRPr="006B0B77" w:rsidRDefault="00DF13E1" w:rsidP="00594E66">
      <w:pPr>
        <w:numPr>
          <w:ilvl w:val="0"/>
          <w:numId w:val="21"/>
        </w:numPr>
        <w:spacing w:after="60" w:line="240" w:lineRule="auto"/>
        <w:ind w:left="0"/>
        <w:jc w:val="both"/>
        <w:rPr>
          <w:rFonts w:eastAsia="Times New Roman" w:cstheme="minorHAnsi"/>
          <w:color w:val="0A0A0A"/>
          <w:lang w:val="en" w:eastAsia="en-GB"/>
        </w:rPr>
      </w:pPr>
      <w:r w:rsidRPr="00DF13E1">
        <w:rPr>
          <w:rFonts w:eastAsia="Times New Roman" w:cstheme="minorHAnsi"/>
          <w:b/>
          <w:bCs/>
          <w:color w:val="0A0A0A"/>
          <w:lang w:val="en" w:eastAsia="en-GB"/>
        </w:rPr>
        <w:t>Peabody resident-led projects</w:t>
      </w:r>
      <w:r w:rsidRPr="00DF13E1">
        <w:rPr>
          <w:rFonts w:eastAsia="Times New Roman" w:cstheme="minorHAnsi"/>
          <w:color w:val="0A0A0A"/>
          <w:lang w:val="en" w:eastAsia="en-GB"/>
        </w:rPr>
        <w:t xml:space="preserve">. If an applicant </w:t>
      </w:r>
      <w:proofErr w:type="spellStart"/>
      <w:r w:rsidRPr="00DF13E1">
        <w:rPr>
          <w:rFonts w:eastAsia="Times New Roman" w:cstheme="minorHAnsi"/>
          <w:color w:val="0A0A0A"/>
          <w:lang w:val="en" w:eastAsia="en-GB"/>
        </w:rPr>
        <w:t>organisation</w:t>
      </w:r>
      <w:proofErr w:type="spellEnd"/>
      <w:r w:rsidRPr="00DF13E1">
        <w:rPr>
          <w:rFonts w:eastAsia="Times New Roman" w:cstheme="minorHAnsi"/>
          <w:color w:val="0A0A0A"/>
          <w:lang w:val="en" w:eastAsia="en-GB"/>
        </w:rPr>
        <w:t xml:space="preserve"> is not resident-led, they will need to demonstrate strong connections with local residents, strong partnership working in the locality, a commitment to the locality after the proposed project is complete, and a clear understanding of community needs</w:t>
      </w:r>
    </w:p>
    <w:p w:rsidR="007F1111" w:rsidRPr="006B0B77" w:rsidRDefault="00DF13E1" w:rsidP="00594E66">
      <w:pPr>
        <w:numPr>
          <w:ilvl w:val="0"/>
          <w:numId w:val="21"/>
        </w:numPr>
        <w:spacing w:after="60" w:line="240" w:lineRule="auto"/>
        <w:ind w:left="0"/>
        <w:jc w:val="both"/>
        <w:rPr>
          <w:rFonts w:eastAsia="Times New Roman" w:cstheme="minorHAnsi"/>
          <w:color w:val="0A0A0A"/>
          <w:lang w:val="en" w:eastAsia="en-GB"/>
        </w:rPr>
      </w:pPr>
      <w:r w:rsidRPr="00DF13E1">
        <w:rPr>
          <w:rFonts w:eastAsia="Times New Roman" w:cstheme="minorHAnsi"/>
          <w:b/>
          <w:bCs/>
          <w:color w:val="0A0A0A"/>
          <w:lang w:val="en" w:eastAsia="en-GB"/>
        </w:rPr>
        <w:t>Youth-led projects</w:t>
      </w:r>
      <w:r w:rsidRPr="00DF13E1">
        <w:rPr>
          <w:rFonts w:eastAsia="Times New Roman" w:cstheme="minorHAnsi"/>
          <w:color w:val="0A0A0A"/>
          <w:lang w:val="en" w:eastAsia="en-GB"/>
        </w:rPr>
        <w:t xml:space="preserve"> up to the age of 24</w:t>
      </w:r>
    </w:p>
    <w:p w:rsidR="00DF13E1" w:rsidRPr="00DF13E1" w:rsidRDefault="007F1111" w:rsidP="00594E66">
      <w:pPr>
        <w:numPr>
          <w:ilvl w:val="0"/>
          <w:numId w:val="21"/>
        </w:numPr>
        <w:spacing w:after="60" w:line="240" w:lineRule="auto"/>
        <w:ind w:left="0"/>
        <w:jc w:val="both"/>
        <w:rPr>
          <w:rFonts w:eastAsia="Times New Roman" w:cstheme="minorHAnsi"/>
          <w:color w:val="0A0A0A"/>
          <w:lang w:val="en" w:eastAsia="en-GB"/>
        </w:rPr>
      </w:pPr>
      <w:r w:rsidRPr="006B0B77">
        <w:rPr>
          <w:rFonts w:eastAsia="Times New Roman" w:cstheme="minorHAnsi"/>
          <w:bCs/>
          <w:color w:val="0A0A0A"/>
          <w:lang w:val="en" w:eastAsia="en-GB"/>
        </w:rPr>
        <w:t>Income Threshold:</w:t>
      </w:r>
      <w:r w:rsidRPr="006B0B77">
        <w:rPr>
          <w:rFonts w:eastAsia="Times New Roman" w:cstheme="minorHAnsi"/>
          <w:color w:val="0A0A0A"/>
          <w:lang w:val="en" w:eastAsia="en-GB"/>
        </w:rPr>
        <w:t xml:space="preserve"> Applicants must have an annual income of less than £100,000. However, </w:t>
      </w:r>
      <w:proofErr w:type="spellStart"/>
      <w:r w:rsidRPr="006B0B77">
        <w:rPr>
          <w:rFonts w:eastAsia="Times New Roman" w:cstheme="minorHAnsi"/>
          <w:color w:val="0A0A0A"/>
          <w:lang w:val="en" w:eastAsia="en-GB"/>
        </w:rPr>
        <w:t>organisations</w:t>
      </w:r>
      <w:proofErr w:type="spellEnd"/>
      <w:r w:rsidRPr="006B0B77">
        <w:rPr>
          <w:rFonts w:eastAsia="Times New Roman" w:cstheme="minorHAnsi"/>
          <w:color w:val="0A0A0A"/>
          <w:lang w:val="en" w:eastAsia="en-GB"/>
        </w:rPr>
        <w:t xml:space="preserve"> with an annual income of under £500,000 are eligible to apply if they have a proven track record of working with Peabody residents. </w:t>
      </w:r>
    </w:p>
    <w:p w:rsidR="00DF13E1" w:rsidRPr="006B0B77" w:rsidRDefault="00DF13E1" w:rsidP="006B0B77">
      <w:pPr>
        <w:spacing w:after="0" w:line="240" w:lineRule="auto"/>
        <w:jc w:val="both"/>
        <w:rPr>
          <w:rFonts w:eastAsia="Times New Roman" w:cstheme="minorHAnsi"/>
          <w:b/>
          <w:bCs/>
          <w:color w:val="0A0A0A"/>
          <w:lang w:val="en" w:eastAsia="en-GB"/>
        </w:rPr>
      </w:pPr>
    </w:p>
    <w:p w:rsidR="00DF13E1" w:rsidRPr="006B0B77" w:rsidRDefault="00DF13E1" w:rsidP="006B0B77">
      <w:pPr>
        <w:spacing w:after="0" w:line="240" w:lineRule="auto"/>
        <w:jc w:val="both"/>
        <w:rPr>
          <w:rFonts w:eastAsia="Times New Roman" w:cstheme="minorHAnsi"/>
          <w:color w:val="0A0A0A"/>
          <w:lang w:val="en" w:eastAsia="en-GB"/>
        </w:rPr>
      </w:pPr>
      <w:r w:rsidRPr="00DF13E1">
        <w:rPr>
          <w:rFonts w:eastAsia="Times New Roman" w:cstheme="minorHAnsi"/>
          <w:bCs/>
          <w:color w:val="0A0A0A"/>
          <w:lang w:val="en" w:eastAsia="en-GB"/>
        </w:rPr>
        <w:t>Note</w:t>
      </w:r>
      <w:r w:rsidRPr="00DF13E1">
        <w:rPr>
          <w:rFonts w:eastAsia="Times New Roman" w:cstheme="minorHAnsi"/>
          <w:b/>
          <w:bCs/>
          <w:color w:val="0A0A0A"/>
          <w:lang w:val="en" w:eastAsia="en-GB"/>
        </w:rPr>
        <w:t>: </w:t>
      </w:r>
      <w:r w:rsidRPr="00DF13E1">
        <w:rPr>
          <w:rFonts w:eastAsia="Times New Roman" w:cstheme="minorHAnsi"/>
          <w:color w:val="0A0A0A"/>
          <w:lang w:val="en" w:eastAsia="en-GB"/>
        </w:rPr>
        <w:t xml:space="preserve">Activities </w:t>
      </w:r>
      <w:r w:rsidRPr="00DF13E1">
        <w:rPr>
          <w:rFonts w:eastAsia="Times New Roman" w:cstheme="minorHAnsi"/>
          <w:color w:val="0A0A0A"/>
          <w:u w:val="single"/>
          <w:lang w:val="en" w:eastAsia="en-GB"/>
        </w:rPr>
        <w:t>must</w:t>
      </w:r>
      <w:r w:rsidRPr="00DF13E1">
        <w:rPr>
          <w:rFonts w:eastAsia="Times New Roman" w:cstheme="minorHAnsi"/>
          <w:color w:val="0A0A0A"/>
          <w:lang w:val="en" w:eastAsia="en-GB"/>
        </w:rPr>
        <w:t xml:space="preserve"> demonstrate the beneficiaries will primarily be Peabody residents. To find out where Peabody estates are near you, please refer to the </w:t>
      </w:r>
      <w:hyperlink r:id="rId8" w:tgtFrame="_blank" w:tooltip="Peabody Neighbourhoods" w:history="1">
        <w:r w:rsidRPr="00DF13E1">
          <w:rPr>
            <w:rFonts w:eastAsia="Times New Roman" w:cstheme="minorHAnsi"/>
            <w:color w:val="000000"/>
            <w:lang w:val="en" w:eastAsia="en-GB"/>
          </w:rPr>
          <w:t>Peabody website</w:t>
        </w:r>
      </w:hyperlink>
      <w:r w:rsidRPr="00DF13E1">
        <w:rPr>
          <w:rFonts w:eastAsia="Times New Roman" w:cstheme="minorHAnsi"/>
          <w:color w:val="0A0A0A"/>
          <w:lang w:val="en" w:eastAsia="en-GB"/>
        </w:rPr>
        <w:t>.</w:t>
      </w:r>
    </w:p>
    <w:p w:rsidR="007F1111" w:rsidRPr="006B0B77" w:rsidRDefault="007F1111" w:rsidP="006B0B77">
      <w:pPr>
        <w:spacing w:after="0" w:line="240" w:lineRule="auto"/>
        <w:jc w:val="both"/>
        <w:outlineLvl w:val="3"/>
        <w:rPr>
          <w:rFonts w:eastAsia="Times New Roman" w:cstheme="minorHAnsi"/>
          <w:color w:val="0A0A0A"/>
          <w:lang w:val="en" w:eastAsia="en-GB"/>
        </w:rPr>
      </w:pPr>
    </w:p>
    <w:p w:rsidR="00DF13E1" w:rsidRPr="00DF13E1" w:rsidRDefault="00DF13E1" w:rsidP="006B0B77">
      <w:pPr>
        <w:spacing w:after="60" w:line="240" w:lineRule="auto"/>
        <w:jc w:val="both"/>
        <w:rPr>
          <w:rFonts w:eastAsia="Times New Roman" w:cstheme="minorHAnsi"/>
          <w:color w:val="0A0A0A"/>
          <w:u w:val="single"/>
          <w:lang w:val="en" w:eastAsia="en-GB"/>
        </w:rPr>
      </w:pPr>
      <w:r w:rsidRPr="00DF13E1">
        <w:rPr>
          <w:rFonts w:eastAsia="Times New Roman" w:cstheme="minorHAnsi"/>
          <w:color w:val="0A0A0A"/>
          <w:u w:val="single"/>
          <w:lang w:val="en" w:eastAsia="en-GB"/>
        </w:rPr>
        <w:t xml:space="preserve">Grant size </w:t>
      </w:r>
    </w:p>
    <w:p w:rsidR="00DF13E1" w:rsidRPr="00DF13E1" w:rsidRDefault="00DF13E1" w:rsidP="006B0B77">
      <w:pPr>
        <w:spacing w:after="0" w:line="240" w:lineRule="auto"/>
        <w:jc w:val="both"/>
        <w:rPr>
          <w:rFonts w:eastAsia="Times New Roman" w:cstheme="minorHAnsi"/>
          <w:color w:val="0A0A0A"/>
          <w:lang w:val="en" w:eastAsia="en-GB"/>
        </w:rPr>
      </w:pPr>
      <w:r w:rsidRPr="00DF13E1">
        <w:rPr>
          <w:rFonts w:eastAsia="Times New Roman" w:cstheme="minorHAnsi"/>
          <w:color w:val="0A0A0A"/>
          <w:lang w:val="en" w:eastAsia="en-GB"/>
        </w:rPr>
        <w:t xml:space="preserve">Grants of </w:t>
      </w:r>
      <w:r w:rsidRPr="00DF13E1">
        <w:rPr>
          <w:rFonts w:eastAsia="Times New Roman" w:cstheme="minorHAnsi"/>
          <w:b/>
          <w:color w:val="0A0A0A"/>
          <w:lang w:val="en" w:eastAsia="en-GB"/>
        </w:rPr>
        <w:t>between £500 and £10,000</w:t>
      </w:r>
      <w:r w:rsidRPr="00DF13E1">
        <w:rPr>
          <w:rFonts w:eastAsia="Times New Roman" w:cstheme="minorHAnsi"/>
          <w:color w:val="0A0A0A"/>
          <w:lang w:val="en" w:eastAsia="en-GB"/>
        </w:rPr>
        <w:t xml:space="preserve"> are available. </w:t>
      </w:r>
    </w:p>
    <w:p w:rsidR="00DF13E1" w:rsidRPr="00DF13E1" w:rsidRDefault="00DF13E1" w:rsidP="006B0B77">
      <w:pPr>
        <w:spacing w:after="0" w:line="240" w:lineRule="auto"/>
        <w:jc w:val="both"/>
        <w:rPr>
          <w:rFonts w:eastAsia="Times New Roman" w:cstheme="minorHAnsi"/>
          <w:color w:val="0A0A0A"/>
          <w:lang w:val="en" w:eastAsia="en-GB"/>
        </w:rPr>
      </w:pPr>
      <w:r w:rsidRPr="00DF13E1">
        <w:rPr>
          <w:rFonts w:eastAsia="Times New Roman" w:cstheme="minorHAnsi"/>
          <w:color w:val="0A0A0A"/>
          <w:lang w:val="en" w:eastAsia="en-GB"/>
        </w:rPr>
        <w:t xml:space="preserve">The funding request can be a </w:t>
      </w:r>
      <w:r w:rsidRPr="00DF13E1">
        <w:rPr>
          <w:rFonts w:eastAsia="Times New Roman" w:cstheme="minorHAnsi"/>
          <w:b/>
          <w:bCs/>
          <w:color w:val="0A0A0A"/>
          <w:lang w:val="en" w:eastAsia="en-GB"/>
        </w:rPr>
        <w:t>maximum of £10,000 over 1 or 2* years.</w:t>
      </w:r>
      <w:r w:rsidRPr="00DF13E1">
        <w:rPr>
          <w:rFonts w:eastAsia="Times New Roman" w:cstheme="minorHAnsi"/>
          <w:color w:val="0A0A0A"/>
          <w:lang w:val="en" w:eastAsia="en-GB"/>
        </w:rPr>
        <w:t xml:space="preserve"> </w:t>
      </w:r>
    </w:p>
    <w:p w:rsidR="00DF13E1" w:rsidRPr="00DF13E1" w:rsidRDefault="00DF13E1" w:rsidP="006B0B77">
      <w:pPr>
        <w:spacing w:after="0" w:line="240" w:lineRule="auto"/>
        <w:jc w:val="both"/>
        <w:rPr>
          <w:rFonts w:eastAsia="Times New Roman" w:cstheme="minorHAnsi"/>
          <w:color w:val="0A0A0A"/>
          <w:lang w:val="en" w:eastAsia="en-GB"/>
        </w:rPr>
      </w:pPr>
      <w:r w:rsidRPr="00DF13E1">
        <w:rPr>
          <w:rFonts w:eastAsia="Times New Roman" w:cstheme="minorHAnsi"/>
          <w:color w:val="0A0A0A"/>
          <w:lang w:val="en" w:eastAsia="en-GB"/>
        </w:rPr>
        <w:t xml:space="preserve">*Please note if you are applying for a 2 year grant, you can only request up to £10,000 for the entire period, </w:t>
      </w:r>
      <w:r w:rsidRPr="00DF13E1">
        <w:rPr>
          <w:rFonts w:eastAsia="Times New Roman" w:cstheme="minorHAnsi"/>
          <w:color w:val="0A0A0A"/>
          <w:u w:val="single"/>
          <w:lang w:val="en" w:eastAsia="en-GB"/>
        </w:rPr>
        <w:t>not</w:t>
      </w:r>
      <w:r w:rsidRPr="00DF13E1">
        <w:rPr>
          <w:rFonts w:eastAsia="Times New Roman" w:cstheme="minorHAnsi"/>
          <w:color w:val="0A0A0A"/>
          <w:lang w:val="en" w:eastAsia="en-GB"/>
        </w:rPr>
        <w:t xml:space="preserve"> per year. </w:t>
      </w:r>
    </w:p>
    <w:p w:rsidR="007F1111" w:rsidRPr="006B0B77" w:rsidRDefault="007F1111" w:rsidP="006B0B77">
      <w:pPr>
        <w:spacing w:after="0" w:line="240" w:lineRule="auto"/>
        <w:jc w:val="both"/>
        <w:outlineLvl w:val="3"/>
        <w:rPr>
          <w:rFonts w:eastAsia="Times New Roman" w:cstheme="minorHAnsi"/>
          <w:color w:val="0A0A0A"/>
          <w:lang w:val="en" w:eastAsia="en-GB"/>
        </w:rPr>
      </w:pPr>
    </w:p>
    <w:p w:rsidR="007F1111" w:rsidRPr="006B0B77" w:rsidRDefault="007F1111" w:rsidP="006B0B77">
      <w:pPr>
        <w:spacing w:after="60" w:line="240" w:lineRule="auto"/>
        <w:jc w:val="both"/>
        <w:rPr>
          <w:rFonts w:eastAsia="Times New Roman" w:cstheme="minorHAnsi"/>
          <w:color w:val="0A0A0A"/>
          <w:u w:val="single"/>
          <w:lang w:val="en" w:eastAsia="en-GB"/>
        </w:rPr>
      </w:pPr>
      <w:r w:rsidRPr="006B0B77">
        <w:rPr>
          <w:rFonts w:eastAsia="Times New Roman" w:cstheme="minorHAnsi"/>
          <w:color w:val="0A0A0A"/>
          <w:u w:val="single"/>
          <w:lang w:val="en" w:eastAsia="en-GB"/>
        </w:rPr>
        <w:t>How to apply:</w:t>
      </w:r>
    </w:p>
    <w:p w:rsidR="007F1111" w:rsidRPr="006B0B77" w:rsidRDefault="007F1111" w:rsidP="006B0B77">
      <w:pPr>
        <w:spacing w:after="0" w:line="240" w:lineRule="auto"/>
        <w:jc w:val="both"/>
        <w:rPr>
          <w:rFonts w:cstheme="minorHAnsi"/>
          <w:lang w:val="en"/>
        </w:rPr>
      </w:pPr>
      <w:r w:rsidRPr="006B0B77">
        <w:rPr>
          <w:rFonts w:eastAsia="Times New Roman" w:cstheme="minorHAnsi"/>
          <w:color w:val="0A0A0A"/>
          <w:lang w:val="en" w:eastAsia="en-GB"/>
        </w:rPr>
        <w:t xml:space="preserve">Visit </w:t>
      </w:r>
      <w:r w:rsidR="005D7E9E" w:rsidRPr="006B0B77">
        <w:rPr>
          <w:rFonts w:cstheme="minorHAnsi"/>
          <w:lang w:val="en"/>
        </w:rPr>
        <w:t>the</w:t>
      </w:r>
      <w:r w:rsidRPr="006B0B77">
        <w:rPr>
          <w:rFonts w:cstheme="minorHAnsi"/>
          <w:lang w:val="en"/>
        </w:rPr>
        <w:t xml:space="preserve"> London Community Foundation</w:t>
      </w:r>
      <w:r w:rsidRPr="006B0B77">
        <w:rPr>
          <w:rFonts w:cstheme="minorHAnsi"/>
          <w:lang w:val="en"/>
        </w:rPr>
        <w:t xml:space="preserve"> website.</w:t>
      </w:r>
    </w:p>
    <w:p w:rsidR="007F1111" w:rsidRPr="006B0B77" w:rsidRDefault="007F1111" w:rsidP="006B0B77">
      <w:pPr>
        <w:spacing w:after="0" w:line="240" w:lineRule="auto"/>
        <w:jc w:val="both"/>
        <w:outlineLvl w:val="3"/>
        <w:rPr>
          <w:rFonts w:eastAsia="Times New Roman" w:cstheme="minorHAnsi"/>
          <w:color w:val="0A0A0A"/>
          <w:lang w:val="en" w:eastAsia="en-GB"/>
        </w:rPr>
      </w:pPr>
    </w:p>
    <w:p w:rsidR="00DF13E1" w:rsidRPr="00DF13E1" w:rsidRDefault="00DF13E1" w:rsidP="006B0B77">
      <w:pPr>
        <w:spacing w:after="60" w:line="240" w:lineRule="auto"/>
        <w:jc w:val="both"/>
        <w:rPr>
          <w:rFonts w:eastAsia="Times New Roman" w:cstheme="minorHAnsi"/>
          <w:color w:val="0A0A0A"/>
          <w:u w:val="single"/>
          <w:lang w:val="en" w:eastAsia="en-GB"/>
        </w:rPr>
      </w:pPr>
      <w:r w:rsidRPr="00DF13E1">
        <w:rPr>
          <w:rFonts w:eastAsia="Times New Roman" w:cstheme="minorHAnsi"/>
          <w:color w:val="0A0A0A"/>
          <w:u w:val="single"/>
          <w:lang w:val="en" w:eastAsia="en-GB"/>
        </w:rPr>
        <w:t>Deadlines</w:t>
      </w:r>
    </w:p>
    <w:p w:rsidR="00DF13E1" w:rsidRPr="00DF13E1" w:rsidRDefault="00DF13E1" w:rsidP="006B0B77">
      <w:pPr>
        <w:spacing w:after="60" w:line="240" w:lineRule="auto"/>
        <w:jc w:val="both"/>
        <w:rPr>
          <w:rFonts w:eastAsia="Times New Roman" w:cstheme="minorHAnsi"/>
          <w:color w:val="0A0A0A"/>
          <w:lang w:val="en" w:eastAsia="en-GB"/>
        </w:rPr>
      </w:pPr>
      <w:r w:rsidRPr="00DF13E1">
        <w:rPr>
          <w:rFonts w:eastAsia="Times New Roman" w:cstheme="minorHAnsi"/>
          <w:color w:val="0A0A0A"/>
          <w:lang w:val="en" w:eastAsia="en-GB"/>
        </w:rPr>
        <w:t>The two closing dates for 2018/19 are:</w:t>
      </w:r>
    </w:p>
    <w:p w:rsidR="00DF13E1" w:rsidRPr="00DF13E1" w:rsidRDefault="00DF13E1" w:rsidP="00594E66">
      <w:pPr>
        <w:numPr>
          <w:ilvl w:val="0"/>
          <w:numId w:val="22"/>
        </w:numPr>
        <w:spacing w:after="60" w:line="240" w:lineRule="auto"/>
        <w:ind w:left="0"/>
        <w:jc w:val="both"/>
        <w:rPr>
          <w:rFonts w:eastAsia="Times New Roman" w:cstheme="minorHAnsi"/>
          <w:color w:val="0A0A0A"/>
          <w:lang w:val="en" w:eastAsia="en-GB"/>
        </w:rPr>
      </w:pPr>
      <w:r w:rsidRPr="00DF13E1">
        <w:rPr>
          <w:rFonts w:eastAsia="Times New Roman" w:cstheme="minorHAnsi"/>
          <w:color w:val="0A0A0A"/>
          <w:lang w:val="en" w:eastAsia="en-GB"/>
        </w:rPr>
        <w:t>Thursday 11th October 2018 @ 5pm (for projects from January 2019 onwards). Decisions will be released by 21st December 2018.</w:t>
      </w:r>
    </w:p>
    <w:p w:rsidR="00DF13E1" w:rsidRPr="006B0B77" w:rsidRDefault="00DF13E1" w:rsidP="00594E66">
      <w:pPr>
        <w:numPr>
          <w:ilvl w:val="0"/>
          <w:numId w:val="22"/>
        </w:numPr>
        <w:spacing w:after="60" w:line="240" w:lineRule="auto"/>
        <w:ind w:left="0"/>
        <w:jc w:val="both"/>
        <w:rPr>
          <w:rFonts w:eastAsia="Times New Roman" w:cstheme="minorHAnsi"/>
          <w:color w:val="0A0A0A"/>
          <w:lang w:val="en" w:eastAsia="en-GB"/>
        </w:rPr>
      </w:pPr>
      <w:r w:rsidRPr="00DF13E1">
        <w:rPr>
          <w:rFonts w:eastAsia="Times New Roman" w:cstheme="minorHAnsi"/>
          <w:color w:val="0A0A0A"/>
          <w:lang w:val="en" w:eastAsia="en-GB"/>
        </w:rPr>
        <w:t>Wednesday 9th January 2019 @ 12noon (for projects from April 2019 onwards). Decisions will be released by 29th March 2019.</w:t>
      </w:r>
    </w:p>
    <w:p w:rsidR="007F1111" w:rsidRPr="00DF13E1" w:rsidRDefault="007F1111" w:rsidP="006B0B77">
      <w:pPr>
        <w:spacing w:after="0" w:line="240" w:lineRule="auto"/>
        <w:jc w:val="both"/>
        <w:rPr>
          <w:rFonts w:eastAsia="Times New Roman" w:cstheme="minorHAnsi"/>
          <w:color w:val="0A0A0A"/>
          <w:lang w:val="en" w:eastAsia="en-GB"/>
        </w:rPr>
      </w:pPr>
    </w:p>
    <w:p w:rsidR="00DF13E1" w:rsidRPr="00DF13E1" w:rsidRDefault="007F1111" w:rsidP="006B0B77">
      <w:pPr>
        <w:spacing w:after="0" w:line="240" w:lineRule="auto"/>
        <w:jc w:val="both"/>
        <w:outlineLvl w:val="3"/>
        <w:rPr>
          <w:rFonts w:eastAsia="Times New Roman" w:cstheme="minorHAnsi"/>
          <w:color w:val="0A0A0A"/>
          <w:u w:val="single"/>
          <w:lang w:val="en" w:eastAsia="en-GB"/>
        </w:rPr>
      </w:pPr>
      <w:r w:rsidRPr="006B0B77">
        <w:rPr>
          <w:rFonts w:eastAsia="Times New Roman" w:cstheme="minorHAnsi"/>
          <w:color w:val="0A0A0A"/>
          <w:u w:val="single"/>
          <w:lang w:val="en" w:eastAsia="en-GB"/>
        </w:rPr>
        <w:t>Support</w:t>
      </w:r>
    </w:p>
    <w:p w:rsidR="00DF13E1" w:rsidRPr="00DF13E1" w:rsidRDefault="00DF13E1" w:rsidP="006B0B77">
      <w:pPr>
        <w:spacing w:after="0" w:line="240" w:lineRule="auto"/>
        <w:jc w:val="both"/>
        <w:rPr>
          <w:rFonts w:eastAsia="Times New Roman" w:cstheme="minorHAnsi"/>
          <w:color w:val="0A0A0A"/>
          <w:lang w:val="en" w:eastAsia="en-GB"/>
        </w:rPr>
      </w:pPr>
      <w:r w:rsidRPr="00DF13E1">
        <w:rPr>
          <w:rFonts w:eastAsia="Times New Roman" w:cstheme="minorHAnsi"/>
          <w:color w:val="0A0A0A"/>
          <w:lang w:val="en" w:eastAsia="en-GB"/>
        </w:rPr>
        <w:t>If you have any questions or would like to chat through anything relating to the fund or your application, please contact us on 020 7582 5117 or at </w:t>
      </w:r>
      <w:hyperlink r:id="rId9" w:history="1">
        <w:r w:rsidRPr="00DF13E1">
          <w:rPr>
            <w:rFonts w:eastAsia="Times New Roman" w:cstheme="minorHAnsi"/>
            <w:color w:val="000000"/>
            <w:lang w:val="en" w:eastAsia="en-GB"/>
          </w:rPr>
          <w:t>info@londoncf.org.uk</w:t>
        </w:r>
      </w:hyperlink>
    </w:p>
    <w:p w:rsidR="00DF13E1" w:rsidRPr="00DF13E1" w:rsidRDefault="00DF13E1" w:rsidP="006B0B77">
      <w:pPr>
        <w:spacing w:after="0" w:line="240" w:lineRule="auto"/>
        <w:jc w:val="both"/>
        <w:rPr>
          <w:rFonts w:eastAsia="Times New Roman" w:cstheme="minorHAnsi"/>
          <w:color w:val="0A0A0A"/>
          <w:lang w:val="en" w:eastAsia="en-GB"/>
        </w:rPr>
      </w:pPr>
      <w:r w:rsidRPr="00DF13E1">
        <w:rPr>
          <w:rFonts w:eastAsia="Times New Roman" w:cstheme="minorHAnsi"/>
          <w:color w:val="0A0A0A"/>
          <w:lang w:val="en" w:eastAsia="en-GB"/>
        </w:rPr>
        <w:t xml:space="preserve">The Peabody Community Team will also </w:t>
      </w:r>
      <w:proofErr w:type="spellStart"/>
      <w:r w:rsidRPr="00DF13E1">
        <w:rPr>
          <w:rFonts w:eastAsia="Times New Roman" w:cstheme="minorHAnsi"/>
          <w:color w:val="0A0A0A"/>
          <w:lang w:val="en" w:eastAsia="en-GB"/>
        </w:rPr>
        <w:t>also</w:t>
      </w:r>
      <w:proofErr w:type="spellEnd"/>
      <w:r w:rsidRPr="00DF13E1">
        <w:rPr>
          <w:rFonts w:eastAsia="Times New Roman" w:cstheme="minorHAnsi"/>
          <w:color w:val="0A0A0A"/>
          <w:lang w:val="en" w:eastAsia="en-GB"/>
        </w:rPr>
        <w:t xml:space="preserve"> be available to help groups who need support developing their application. For support from Peabody please contact the Community Team on 020 3828 3588 or e-mail </w:t>
      </w:r>
      <w:hyperlink r:id="rId10" w:history="1">
        <w:r w:rsidRPr="00DF13E1">
          <w:rPr>
            <w:rFonts w:eastAsia="Times New Roman" w:cstheme="minorHAnsi"/>
            <w:color w:val="000000"/>
            <w:lang w:val="en" w:eastAsia="en-GB"/>
          </w:rPr>
          <w:t>community.projects@peabody.org.uk</w:t>
        </w:r>
      </w:hyperlink>
      <w:r w:rsidR="006B0B77" w:rsidRPr="006B0B77">
        <w:rPr>
          <w:rFonts w:eastAsia="Times New Roman" w:cstheme="minorHAnsi"/>
          <w:color w:val="0A0A0A"/>
          <w:lang w:val="en" w:eastAsia="en-GB"/>
        </w:rPr>
        <w:t>.</w:t>
      </w:r>
    </w:p>
    <w:p w:rsidR="004F6F05" w:rsidRPr="00486047" w:rsidRDefault="004F6F05" w:rsidP="00554048">
      <w:pPr>
        <w:spacing w:after="0" w:line="240" w:lineRule="auto"/>
        <w:jc w:val="both"/>
        <w:rPr>
          <w:rFonts w:ascii="Helvetica" w:hAnsi="Helvetica" w:cs="Helvetica"/>
          <w:sz w:val="24"/>
          <w:szCs w:val="24"/>
          <w:lang w:val="en"/>
        </w:rPr>
      </w:pPr>
    </w:p>
    <w:p w:rsidR="00E67506" w:rsidRPr="00486047" w:rsidRDefault="00E67506" w:rsidP="00554048">
      <w:pPr>
        <w:spacing w:after="0" w:line="240" w:lineRule="auto"/>
        <w:jc w:val="both"/>
        <w:rPr>
          <w:rFonts w:ascii="Helvetica" w:hAnsi="Helvetica" w:cs="Helvetica"/>
          <w:sz w:val="24"/>
          <w:szCs w:val="24"/>
          <w:lang w:val="en"/>
        </w:rPr>
      </w:pPr>
    </w:p>
    <w:p w:rsidR="007A753D" w:rsidRPr="00992423" w:rsidRDefault="007A753D" w:rsidP="00992423">
      <w:pPr>
        <w:spacing w:afterLines="60" w:after="144" w:line="240" w:lineRule="auto"/>
        <w:jc w:val="both"/>
        <w:rPr>
          <w:rFonts w:ascii="Helvetica" w:eastAsia="Times New Roman" w:hAnsi="Helvetica" w:cs="Helvetica"/>
          <w:b/>
          <w:color w:val="BD1E71"/>
          <w:sz w:val="24"/>
          <w:szCs w:val="24"/>
        </w:rPr>
      </w:pPr>
      <w:r w:rsidRPr="00B32D79">
        <w:rPr>
          <w:rFonts w:ascii="Helvetica" w:hAnsi="Helvetica" w:cs="Helvetica"/>
          <w:sz w:val="24"/>
          <w:szCs w:val="24"/>
        </w:rPr>
        <w:br/>
      </w:r>
      <w:r w:rsidRPr="00992423">
        <w:rPr>
          <w:rFonts w:ascii="Helvetica" w:eastAsia="Times New Roman" w:hAnsi="Helvetica" w:cs="Helvetica"/>
          <w:b/>
          <w:color w:val="BD1E71"/>
          <w:sz w:val="24"/>
          <w:szCs w:val="24"/>
        </w:rPr>
        <w:t>Ragdoll Foundation:</w:t>
      </w:r>
      <w:r w:rsidR="009776AB" w:rsidRPr="00992423">
        <w:rPr>
          <w:rFonts w:eastAsia="Times New Roman"/>
          <w:b/>
          <w:color w:val="BD1E71"/>
        </w:rPr>
        <w:t xml:space="preserve"> </w:t>
      </w:r>
      <w:r w:rsidRPr="00992423">
        <w:rPr>
          <w:rFonts w:ascii="Helvetica" w:eastAsia="Times New Roman" w:hAnsi="Helvetica" w:cs="Helvetica"/>
          <w:b/>
          <w:color w:val="BD1E71"/>
          <w:sz w:val="24"/>
          <w:szCs w:val="24"/>
        </w:rPr>
        <w:t>Open Grant Scheme</w:t>
      </w:r>
    </w:p>
    <w:p w:rsidR="00992423" w:rsidRDefault="007A753D" w:rsidP="00992423">
      <w:pPr>
        <w:jc w:val="both"/>
      </w:pPr>
      <w:r w:rsidRPr="00486047">
        <w:t>The Ragdoll Foundation Open Grant scheme supports non-profit organisations working with children and young people using the arts and creative media.</w:t>
      </w:r>
    </w:p>
    <w:p w:rsidR="009776AB" w:rsidRDefault="007A753D" w:rsidP="00992423">
      <w:pPr>
        <w:jc w:val="both"/>
      </w:pPr>
      <w:r w:rsidRPr="00486047">
        <w:t xml:space="preserve">The Foundation is mainly interested in applications that involve children during their early years, but appropriate projects for older children (up to 18 years) will also be considered. </w:t>
      </w:r>
    </w:p>
    <w:p w:rsidR="009776AB" w:rsidRDefault="007A753D" w:rsidP="00992423">
      <w:pPr>
        <w:jc w:val="both"/>
      </w:pPr>
      <w:r w:rsidRPr="00486047">
        <w:t>Whilst the Foundation will fund work in and around London, they will prioritise projects taking place elsewhere in the UK. Applications are accepted on a rolling basis.</w:t>
      </w:r>
    </w:p>
    <w:p w:rsidR="005D7E9E" w:rsidRPr="006B0B77" w:rsidRDefault="007A753D" w:rsidP="005D7E9E">
      <w:pPr>
        <w:spacing w:after="0" w:line="240" w:lineRule="auto"/>
        <w:jc w:val="both"/>
        <w:outlineLvl w:val="2"/>
        <w:rPr>
          <w:rFonts w:ascii="Helvetica" w:eastAsia="Times New Roman" w:hAnsi="Helvetica" w:cs="Helvetica"/>
          <w:b/>
          <w:color w:val="BD1E71"/>
          <w:sz w:val="24"/>
          <w:szCs w:val="24"/>
          <w:lang w:val="en" w:eastAsia="en-GB"/>
        </w:rPr>
      </w:pPr>
      <w:r w:rsidRPr="00486047">
        <w:rPr>
          <w:rFonts w:ascii="Helvetica" w:eastAsia="Times New Roman" w:hAnsi="Helvetica" w:cs="Helvetica"/>
          <w:color w:val="202020"/>
          <w:sz w:val="24"/>
          <w:szCs w:val="24"/>
        </w:rPr>
        <w:br/>
      </w:r>
      <w:r w:rsidR="005D7E9E" w:rsidRPr="006B0B77">
        <w:rPr>
          <w:rFonts w:ascii="Helvetica" w:eastAsia="Times New Roman" w:hAnsi="Helvetica" w:cs="Helvetica"/>
          <w:b/>
          <w:color w:val="BD1E71"/>
          <w:sz w:val="24"/>
          <w:szCs w:val="24"/>
          <w:lang w:val="en" w:eastAsia="en-GB"/>
        </w:rPr>
        <w:t xml:space="preserve">Rob Barr Charitable Fund </w:t>
      </w:r>
      <w:r w:rsidR="00CD21EA">
        <w:rPr>
          <w:rFonts w:ascii="Helvetica" w:eastAsia="Times New Roman" w:hAnsi="Helvetica" w:cs="Helvetica"/>
          <w:b/>
          <w:color w:val="BD1E71"/>
          <w:sz w:val="24"/>
          <w:szCs w:val="24"/>
          <w:lang w:val="en" w:eastAsia="en-GB"/>
        </w:rPr>
        <w:t>(</w:t>
      </w:r>
      <w:r w:rsidR="005D7E9E" w:rsidRPr="006B0B77">
        <w:rPr>
          <w:rFonts w:ascii="Helvetica" w:eastAsia="Times New Roman" w:hAnsi="Helvetica" w:cs="Helvetica"/>
          <w:b/>
          <w:color w:val="BD1E71"/>
          <w:sz w:val="24"/>
          <w:szCs w:val="24"/>
          <w:lang w:val="en" w:eastAsia="en-GB"/>
        </w:rPr>
        <w:t>sponsored by Russell Investments</w:t>
      </w:r>
      <w:r w:rsidR="00CD21EA">
        <w:rPr>
          <w:rFonts w:ascii="Helvetica" w:eastAsia="Times New Roman" w:hAnsi="Helvetica" w:cs="Helvetica"/>
          <w:b/>
          <w:color w:val="BD1E71"/>
          <w:sz w:val="24"/>
          <w:szCs w:val="24"/>
          <w:lang w:val="en" w:eastAsia="en-GB"/>
        </w:rPr>
        <w:t>)</w:t>
      </w:r>
    </w:p>
    <w:p w:rsidR="005D7E9E" w:rsidRPr="00486047" w:rsidRDefault="005D7E9E" w:rsidP="005D7E9E">
      <w:pPr>
        <w:spacing w:after="0" w:line="240" w:lineRule="auto"/>
        <w:jc w:val="both"/>
        <w:outlineLvl w:val="2"/>
        <w:rPr>
          <w:rFonts w:ascii="Helvetica" w:eastAsia="Times New Roman" w:hAnsi="Helvetica" w:cs="Helvetica"/>
          <w:color w:val="333333"/>
          <w:sz w:val="24"/>
          <w:szCs w:val="24"/>
          <w:lang w:val="en" w:eastAsia="en-GB"/>
        </w:rPr>
      </w:pPr>
    </w:p>
    <w:p w:rsidR="005D7E9E" w:rsidRPr="00486047" w:rsidRDefault="005D7E9E" w:rsidP="005D7E9E">
      <w:pPr>
        <w:jc w:val="both"/>
        <w:rPr>
          <w:lang w:val="en" w:eastAsia="en-GB"/>
        </w:rPr>
      </w:pPr>
      <w:r w:rsidRPr="006B0B77">
        <w:rPr>
          <w:u w:val="single"/>
          <w:lang w:val="en" w:eastAsia="en-GB"/>
        </w:rPr>
        <w:t>Purpose</w:t>
      </w:r>
      <w:r>
        <w:rPr>
          <w:u w:val="single"/>
          <w:lang w:val="en" w:eastAsia="en-GB"/>
        </w:rPr>
        <w:t xml:space="preserve">: </w:t>
      </w:r>
      <w:r w:rsidRPr="00486047">
        <w:rPr>
          <w:lang w:val="en" w:eastAsia="en-GB"/>
        </w:rPr>
        <w:t xml:space="preserve">To support groups focusing on young people and education, employment and training. </w:t>
      </w:r>
    </w:p>
    <w:p w:rsidR="005D7E9E" w:rsidRPr="00486047" w:rsidRDefault="005D7E9E" w:rsidP="005D7E9E">
      <w:pPr>
        <w:jc w:val="both"/>
        <w:rPr>
          <w:lang w:val="en" w:eastAsia="en-GB"/>
        </w:rPr>
      </w:pPr>
      <w:r w:rsidRPr="006B0B77">
        <w:rPr>
          <w:u w:val="single"/>
          <w:lang w:val="en" w:eastAsia="en-GB"/>
        </w:rPr>
        <w:t>Eligibility</w:t>
      </w:r>
      <w:r>
        <w:rPr>
          <w:u w:val="single"/>
          <w:lang w:val="en" w:eastAsia="en-GB"/>
        </w:rPr>
        <w:t xml:space="preserve">: </w:t>
      </w:r>
      <w:r w:rsidRPr="00486047">
        <w:rPr>
          <w:lang w:val="en" w:eastAsia="en-GB"/>
        </w:rPr>
        <w:t>Income Threshold</w:t>
      </w:r>
      <w:r>
        <w:rPr>
          <w:lang w:val="en" w:eastAsia="en-GB"/>
        </w:rPr>
        <w:t xml:space="preserve"> of l</w:t>
      </w:r>
      <w:r w:rsidRPr="00486047">
        <w:rPr>
          <w:lang w:val="en" w:eastAsia="en-GB"/>
        </w:rPr>
        <w:t>ess than £150,000</w:t>
      </w:r>
    </w:p>
    <w:p w:rsidR="00992423" w:rsidRDefault="00992423" w:rsidP="00992423">
      <w:pPr>
        <w:spacing w:afterLines="60" w:after="144" w:line="240" w:lineRule="auto"/>
        <w:jc w:val="both"/>
        <w:rPr>
          <w:rStyle w:val="Hyperlink"/>
          <w:rFonts w:ascii="Helvetica" w:hAnsi="Helvetica" w:cs="Helvetica"/>
          <w:b/>
          <w:color w:val="BD1E71"/>
          <w:sz w:val="24"/>
          <w:szCs w:val="24"/>
          <w:u w:val="none"/>
        </w:rPr>
      </w:pPr>
    </w:p>
    <w:p w:rsidR="009E09E0" w:rsidRDefault="00E67506" w:rsidP="009E09E0">
      <w:pPr>
        <w:jc w:val="both"/>
        <w:rPr>
          <w:bCs/>
          <w:lang w:val="en" w:eastAsia="en-GB"/>
        </w:rPr>
      </w:pPr>
      <w:r w:rsidRPr="009776AB">
        <w:rPr>
          <w:bCs/>
          <w:lang w:val="en" w:eastAsia="en-GB"/>
        </w:rPr>
        <w:t xml:space="preserve">Please note that this fund is </w:t>
      </w:r>
      <w:r w:rsidR="00CD21EA">
        <w:rPr>
          <w:bCs/>
          <w:lang w:val="en" w:eastAsia="en-GB"/>
        </w:rPr>
        <w:t>currently</w:t>
      </w:r>
      <w:r w:rsidRPr="009776AB">
        <w:rPr>
          <w:bCs/>
          <w:lang w:val="en" w:eastAsia="en-GB"/>
        </w:rPr>
        <w:t xml:space="preserve"> closed. </w:t>
      </w:r>
    </w:p>
    <w:p w:rsidR="009E09E0" w:rsidRDefault="009E09E0" w:rsidP="009E09E0">
      <w:pPr>
        <w:jc w:val="both"/>
        <w:rPr>
          <w:lang w:val="en" w:eastAsia="en-GB"/>
        </w:rPr>
      </w:pPr>
    </w:p>
    <w:p w:rsidR="005D7E9E" w:rsidRPr="006B0B77" w:rsidRDefault="005D7E9E" w:rsidP="005D7E9E">
      <w:pPr>
        <w:spacing w:after="0" w:line="240" w:lineRule="auto"/>
        <w:jc w:val="both"/>
        <w:rPr>
          <w:rFonts w:ascii="Helvetica" w:eastAsia="Times New Roman" w:hAnsi="Helvetica" w:cs="Helvetica"/>
          <w:b/>
          <w:color w:val="BD1E71"/>
          <w:sz w:val="24"/>
          <w:szCs w:val="24"/>
          <w:lang w:val="en" w:eastAsia="en-GB"/>
        </w:rPr>
      </w:pPr>
      <w:r w:rsidRPr="006B0B77">
        <w:rPr>
          <w:rFonts w:ascii="Helvetica" w:eastAsia="Times New Roman" w:hAnsi="Helvetica" w:cs="Helvetica"/>
          <w:b/>
          <w:color w:val="BD1E71"/>
          <w:sz w:val="24"/>
          <w:szCs w:val="24"/>
          <w:lang w:val="en" w:eastAsia="en-GB"/>
        </w:rPr>
        <w:t>Wimbledon Foundation Community Fund</w:t>
      </w:r>
    </w:p>
    <w:p w:rsidR="005D7E9E" w:rsidRPr="006B0B77" w:rsidRDefault="005D7E9E" w:rsidP="005D7E9E">
      <w:pPr>
        <w:spacing w:after="0" w:line="240" w:lineRule="auto"/>
        <w:jc w:val="both"/>
        <w:rPr>
          <w:rFonts w:eastAsia="Times New Roman" w:cstheme="minorHAnsi"/>
          <w:color w:val="333333"/>
          <w:lang w:val="en" w:eastAsia="en-GB"/>
        </w:rPr>
      </w:pPr>
    </w:p>
    <w:p w:rsidR="005D7E9E" w:rsidRPr="006B0B77" w:rsidRDefault="005D7E9E" w:rsidP="005D7E9E">
      <w:pPr>
        <w:spacing w:after="0" w:line="240" w:lineRule="auto"/>
        <w:jc w:val="both"/>
        <w:rPr>
          <w:rFonts w:eastAsia="Times New Roman" w:cstheme="minorHAnsi"/>
          <w:color w:val="333333"/>
          <w:lang w:val="en" w:eastAsia="en-GB"/>
        </w:rPr>
      </w:pPr>
      <w:r w:rsidRPr="006B0B77">
        <w:rPr>
          <w:rFonts w:eastAsia="Times New Roman" w:cstheme="minorHAnsi"/>
          <w:color w:val="333333"/>
          <w:lang w:val="en" w:eastAsia="en-GB"/>
        </w:rPr>
        <w:t xml:space="preserve">The Wimbledon Foundation is the charity of the All England Lawn Tennis Club and The Championships. The Foundation builds on the success of an extensive </w:t>
      </w:r>
      <w:proofErr w:type="spellStart"/>
      <w:r w:rsidRPr="006B0B77">
        <w:rPr>
          <w:rFonts w:eastAsia="Times New Roman" w:cstheme="minorHAnsi"/>
          <w:color w:val="333333"/>
          <w:lang w:val="en" w:eastAsia="en-GB"/>
        </w:rPr>
        <w:t>programme</w:t>
      </w:r>
      <w:proofErr w:type="spellEnd"/>
      <w:r w:rsidRPr="006B0B77">
        <w:rPr>
          <w:rFonts w:eastAsia="Times New Roman" w:cstheme="minorHAnsi"/>
          <w:color w:val="333333"/>
          <w:lang w:val="en" w:eastAsia="en-GB"/>
        </w:rPr>
        <w:t xml:space="preserve"> of community and charitable activities over a number of years.</w:t>
      </w:r>
    </w:p>
    <w:p w:rsidR="005D7E9E" w:rsidRPr="006B0B77" w:rsidRDefault="005D7E9E" w:rsidP="005D7E9E">
      <w:pPr>
        <w:spacing w:after="0" w:line="240" w:lineRule="auto"/>
        <w:jc w:val="both"/>
        <w:rPr>
          <w:rFonts w:eastAsia="Times New Roman" w:cstheme="minorHAnsi"/>
          <w:color w:val="333333"/>
          <w:lang w:val="en" w:eastAsia="en-GB"/>
        </w:rPr>
      </w:pPr>
      <w:r w:rsidRPr="006B0B77">
        <w:rPr>
          <w:rFonts w:eastAsia="Times New Roman" w:cstheme="minorHAnsi"/>
          <w:color w:val="333333"/>
          <w:lang w:val="en" w:eastAsia="en-GB"/>
        </w:rPr>
        <w:t xml:space="preserve">The Fund has been set up to benefit the community and provide support for local </w:t>
      </w:r>
      <w:proofErr w:type="spellStart"/>
      <w:r w:rsidRPr="006B0B77">
        <w:rPr>
          <w:rFonts w:eastAsia="Times New Roman" w:cstheme="minorHAnsi"/>
          <w:color w:val="333333"/>
          <w:lang w:val="en" w:eastAsia="en-GB"/>
        </w:rPr>
        <w:t>organisations</w:t>
      </w:r>
      <w:proofErr w:type="spellEnd"/>
      <w:r w:rsidRPr="006B0B77">
        <w:rPr>
          <w:rFonts w:eastAsia="Times New Roman" w:cstheme="minorHAnsi"/>
          <w:color w:val="333333"/>
          <w:lang w:val="en" w:eastAsia="en-GB"/>
        </w:rPr>
        <w:t xml:space="preserve"> to meet local needs in the boroughs of Merton and Wandsworth.</w:t>
      </w:r>
    </w:p>
    <w:p w:rsidR="005D7E9E" w:rsidRPr="006B0B77" w:rsidRDefault="005D7E9E" w:rsidP="005D7E9E">
      <w:pPr>
        <w:spacing w:after="0" w:line="240" w:lineRule="auto"/>
        <w:jc w:val="both"/>
        <w:rPr>
          <w:rFonts w:eastAsia="Times New Roman" w:cstheme="minorHAnsi"/>
          <w:color w:val="333333"/>
          <w:lang w:val="en" w:eastAsia="en-GB"/>
        </w:rPr>
      </w:pPr>
    </w:p>
    <w:p w:rsidR="005D7E9E" w:rsidRPr="006B0B77" w:rsidRDefault="005D7E9E" w:rsidP="005D7E9E">
      <w:pPr>
        <w:spacing w:after="60" w:line="240" w:lineRule="auto"/>
        <w:jc w:val="both"/>
        <w:rPr>
          <w:rFonts w:eastAsia="Times New Roman" w:cstheme="minorHAnsi"/>
          <w:color w:val="333333"/>
          <w:u w:val="single"/>
          <w:lang w:val="en" w:eastAsia="en-GB"/>
        </w:rPr>
      </w:pPr>
      <w:r w:rsidRPr="006B0B77">
        <w:rPr>
          <w:rFonts w:eastAsia="Times New Roman" w:cstheme="minorHAnsi"/>
          <w:color w:val="333333"/>
          <w:u w:val="single"/>
          <w:lang w:val="en" w:eastAsia="en-GB"/>
        </w:rPr>
        <w:t>Fund Themes</w:t>
      </w:r>
    </w:p>
    <w:p w:rsidR="005D7E9E" w:rsidRPr="00414DEE" w:rsidRDefault="005D7E9E" w:rsidP="00CD21EA">
      <w:pPr>
        <w:numPr>
          <w:ilvl w:val="0"/>
          <w:numId w:val="23"/>
        </w:numPr>
        <w:spacing w:after="60" w:line="240" w:lineRule="auto"/>
        <w:ind w:left="709"/>
        <w:rPr>
          <w:rFonts w:eastAsia="Times New Roman" w:cstheme="minorHAnsi"/>
          <w:color w:val="0A0A0A"/>
          <w:lang w:val="en" w:eastAsia="en-GB"/>
        </w:rPr>
      </w:pPr>
      <w:r w:rsidRPr="00414DEE">
        <w:rPr>
          <w:rFonts w:eastAsia="Times New Roman" w:cstheme="minorHAnsi"/>
          <w:color w:val="0A0A0A"/>
          <w:lang w:val="en" w:eastAsia="en-GB"/>
        </w:rPr>
        <w:t>Projects which improve </w:t>
      </w:r>
      <w:r w:rsidRPr="00414DEE">
        <w:rPr>
          <w:rFonts w:eastAsia="Times New Roman" w:cstheme="minorHAnsi"/>
          <w:i/>
          <w:iCs/>
          <w:color w:val="0A0A0A"/>
          <w:lang w:val="en" w:eastAsia="en-GB"/>
        </w:rPr>
        <w:t>mental and physical health </w:t>
      </w:r>
      <w:r w:rsidRPr="00414DEE">
        <w:rPr>
          <w:rFonts w:eastAsia="Times New Roman" w:cstheme="minorHAnsi"/>
          <w:color w:val="0A0A0A"/>
          <w:lang w:val="en" w:eastAsia="en-GB"/>
        </w:rPr>
        <w:t>and</w:t>
      </w:r>
      <w:r w:rsidRPr="00414DEE">
        <w:rPr>
          <w:rFonts w:eastAsia="Times New Roman" w:cstheme="minorHAnsi"/>
          <w:i/>
          <w:iCs/>
          <w:color w:val="0A0A0A"/>
          <w:lang w:val="en" w:eastAsia="en-GB"/>
        </w:rPr>
        <w:t> wellbeing</w:t>
      </w:r>
    </w:p>
    <w:p w:rsidR="005D7E9E" w:rsidRPr="00414DEE" w:rsidRDefault="005D7E9E" w:rsidP="00CD21EA">
      <w:pPr>
        <w:numPr>
          <w:ilvl w:val="0"/>
          <w:numId w:val="23"/>
        </w:numPr>
        <w:spacing w:after="60" w:line="240" w:lineRule="auto"/>
        <w:ind w:left="709"/>
        <w:rPr>
          <w:rFonts w:eastAsia="Times New Roman" w:cstheme="minorHAnsi"/>
          <w:color w:val="0A0A0A"/>
          <w:lang w:val="en" w:eastAsia="en-GB"/>
        </w:rPr>
      </w:pPr>
      <w:r w:rsidRPr="00414DEE">
        <w:rPr>
          <w:rFonts w:eastAsia="Times New Roman" w:cstheme="minorHAnsi"/>
          <w:color w:val="0A0A0A"/>
          <w:lang w:val="en" w:eastAsia="en-GB"/>
        </w:rPr>
        <w:t>Projects which address </w:t>
      </w:r>
      <w:r w:rsidRPr="00414DEE">
        <w:rPr>
          <w:rFonts w:eastAsia="Times New Roman" w:cstheme="minorHAnsi"/>
          <w:i/>
          <w:iCs/>
          <w:color w:val="0A0A0A"/>
          <w:lang w:val="en" w:eastAsia="en-GB"/>
        </w:rPr>
        <w:t>education, training </w:t>
      </w:r>
      <w:r w:rsidRPr="00414DEE">
        <w:rPr>
          <w:rFonts w:eastAsia="Times New Roman" w:cstheme="minorHAnsi"/>
          <w:color w:val="0A0A0A"/>
          <w:lang w:val="en" w:eastAsia="en-GB"/>
        </w:rPr>
        <w:t>and</w:t>
      </w:r>
      <w:r w:rsidRPr="00414DEE">
        <w:rPr>
          <w:rFonts w:eastAsia="Times New Roman" w:cstheme="minorHAnsi"/>
          <w:i/>
          <w:iCs/>
          <w:color w:val="0A0A0A"/>
          <w:lang w:val="en" w:eastAsia="en-GB"/>
        </w:rPr>
        <w:t> employability needs</w:t>
      </w:r>
    </w:p>
    <w:p w:rsidR="005D7E9E" w:rsidRPr="00414DEE" w:rsidRDefault="005D7E9E" w:rsidP="00CD21EA">
      <w:pPr>
        <w:numPr>
          <w:ilvl w:val="0"/>
          <w:numId w:val="23"/>
        </w:numPr>
        <w:spacing w:after="60" w:line="240" w:lineRule="auto"/>
        <w:ind w:left="709"/>
        <w:rPr>
          <w:rFonts w:eastAsia="Times New Roman" w:cstheme="minorHAnsi"/>
          <w:color w:val="0A0A0A"/>
          <w:lang w:val="en" w:eastAsia="en-GB"/>
        </w:rPr>
      </w:pPr>
      <w:r w:rsidRPr="00414DEE">
        <w:rPr>
          <w:rFonts w:eastAsia="Times New Roman" w:cstheme="minorHAnsi"/>
          <w:color w:val="0A0A0A"/>
          <w:lang w:val="en" w:eastAsia="en-GB"/>
        </w:rPr>
        <w:t>Projects which address </w:t>
      </w:r>
      <w:r w:rsidRPr="00414DEE">
        <w:rPr>
          <w:rFonts w:eastAsia="Times New Roman" w:cstheme="minorHAnsi"/>
          <w:i/>
          <w:iCs/>
          <w:color w:val="0A0A0A"/>
          <w:lang w:val="en" w:eastAsia="en-GB"/>
        </w:rPr>
        <w:t>poverty, disadvantage </w:t>
      </w:r>
      <w:r w:rsidRPr="00414DEE">
        <w:rPr>
          <w:rFonts w:eastAsia="Times New Roman" w:cstheme="minorHAnsi"/>
          <w:color w:val="0A0A0A"/>
          <w:lang w:val="en" w:eastAsia="en-GB"/>
        </w:rPr>
        <w:t>and</w:t>
      </w:r>
      <w:r w:rsidRPr="00414DEE">
        <w:rPr>
          <w:rFonts w:eastAsia="Times New Roman" w:cstheme="minorHAnsi"/>
          <w:i/>
          <w:iCs/>
          <w:color w:val="0A0A0A"/>
          <w:lang w:val="en" w:eastAsia="en-GB"/>
        </w:rPr>
        <w:t> isolation</w:t>
      </w:r>
    </w:p>
    <w:p w:rsidR="005D7E9E" w:rsidRPr="00414DEE" w:rsidRDefault="005D7E9E" w:rsidP="00CD21EA">
      <w:pPr>
        <w:numPr>
          <w:ilvl w:val="0"/>
          <w:numId w:val="23"/>
        </w:numPr>
        <w:spacing w:after="60" w:line="240" w:lineRule="auto"/>
        <w:ind w:left="709"/>
        <w:rPr>
          <w:rFonts w:eastAsia="Times New Roman" w:cstheme="minorHAnsi"/>
          <w:color w:val="0A0A0A"/>
          <w:lang w:val="en" w:eastAsia="en-GB"/>
        </w:rPr>
      </w:pPr>
      <w:r w:rsidRPr="00414DEE">
        <w:rPr>
          <w:rFonts w:eastAsia="Times New Roman" w:cstheme="minorHAnsi"/>
          <w:color w:val="0A0A0A"/>
          <w:lang w:val="en" w:eastAsia="en-GB"/>
        </w:rPr>
        <w:t>Projects which encourage </w:t>
      </w:r>
      <w:r w:rsidRPr="00414DEE">
        <w:rPr>
          <w:rFonts w:eastAsia="Times New Roman" w:cstheme="minorHAnsi"/>
          <w:i/>
          <w:iCs/>
          <w:color w:val="0A0A0A"/>
          <w:lang w:val="en" w:eastAsia="en-GB"/>
        </w:rPr>
        <w:t>community cohesion</w:t>
      </w:r>
      <w:r w:rsidRPr="00414DEE">
        <w:rPr>
          <w:rFonts w:eastAsia="Times New Roman" w:cstheme="minorHAnsi"/>
          <w:color w:val="0A0A0A"/>
          <w:lang w:val="en" w:eastAsia="en-GB"/>
        </w:rPr>
        <w:t> and improve </w:t>
      </w:r>
      <w:r w:rsidRPr="00414DEE">
        <w:rPr>
          <w:rFonts w:eastAsia="Times New Roman" w:cstheme="minorHAnsi"/>
          <w:i/>
          <w:iCs/>
          <w:color w:val="0A0A0A"/>
          <w:lang w:val="en" w:eastAsia="en-GB"/>
        </w:rPr>
        <w:t>inter-community relationships</w:t>
      </w:r>
      <w:r w:rsidRPr="00414DEE">
        <w:rPr>
          <w:rFonts w:eastAsia="Times New Roman" w:cstheme="minorHAnsi"/>
          <w:color w:val="0A0A0A"/>
          <w:lang w:val="en" w:eastAsia="en-GB"/>
        </w:rPr>
        <w:t> (including inter-generational activities)</w:t>
      </w:r>
    </w:p>
    <w:p w:rsidR="005D7E9E" w:rsidRPr="006B0B77" w:rsidRDefault="005D7E9E" w:rsidP="005D7E9E">
      <w:pPr>
        <w:spacing w:after="0" w:line="240" w:lineRule="auto"/>
        <w:jc w:val="both"/>
        <w:rPr>
          <w:rFonts w:eastAsia="Times New Roman" w:cstheme="minorHAnsi"/>
          <w:color w:val="333333"/>
          <w:lang w:val="en" w:eastAsia="en-GB"/>
        </w:rPr>
      </w:pPr>
    </w:p>
    <w:p w:rsidR="005D7E9E" w:rsidRPr="006B0B77" w:rsidRDefault="005D7E9E" w:rsidP="005D7E9E">
      <w:pPr>
        <w:spacing w:after="0" w:line="240" w:lineRule="auto"/>
        <w:jc w:val="both"/>
        <w:rPr>
          <w:rFonts w:eastAsia="Times New Roman" w:cstheme="minorHAnsi"/>
          <w:lang w:val="en" w:eastAsia="en-GB"/>
        </w:rPr>
      </w:pPr>
      <w:r w:rsidRPr="006B0B77">
        <w:rPr>
          <w:rFonts w:eastAsia="Times New Roman" w:cstheme="minorHAnsi"/>
          <w:lang w:val="en" w:eastAsia="en-GB"/>
        </w:rPr>
        <w:t xml:space="preserve">In addition, priority will be given to </w:t>
      </w:r>
      <w:proofErr w:type="spellStart"/>
      <w:r w:rsidRPr="006B0B77">
        <w:rPr>
          <w:rFonts w:eastAsia="Times New Roman" w:cstheme="minorHAnsi"/>
          <w:lang w:val="en" w:eastAsia="en-GB"/>
        </w:rPr>
        <w:t>organisations</w:t>
      </w:r>
      <w:proofErr w:type="spellEnd"/>
      <w:r w:rsidRPr="006B0B77">
        <w:rPr>
          <w:rFonts w:eastAsia="Times New Roman" w:cstheme="minorHAnsi"/>
          <w:lang w:val="en" w:eastAsia="en-GB"/>
        </w:rPr>
        <w:t xml:space="preserve"> supporting the following beneficiary groups:</w:t>
      </w:r>
    </w:p>
    <w:p w:rsidR="005D7E9E" w:rsidRPr="006B0B77" w:rsidRDefault="005D7E9E" w:rsidP="005D7E9E">
      <w:pPr>
        <w:pStyle w:val="ListParagraph"/>
        <w:numPr>
          <w:ilvl w:val="0"/>
          <w:numId w:val="19"/>
        </w:numPr>
        <w:spacing w:after="0" w:line="240" w:lineRule="auto"/>
        <w:jc w:val="both"/>
        <w:rPr>
          <w:rFonts w:eastAsia="Times New Roman" w:cstheme="minorHAnsi"/>
          <w:lang w:val="en" w:eastAsia="en-GB"/>
        </w:rPr>
      </w:pPr>
      <w:r w:rsidRPr="006B0B77">
        <w:rPr>
          <w:rFonts w:eastAsia="Times New Roman" w:cstheme="minorHAnsi"/>
          <w:lang w:val="en" w:eastAsia="en-GB"/>
        </w:rPr>
        <w:t>Disability groups</w:t>
      </w:r>
    </w:p>
    <w:p w:rsidR="005D7E9E" w:rsidRPr="006B0B77" w:rsidRDefault="005D7E9E" w:rsidP="005D7E9E">
      <w:pPr>
        <w:pStyle w:val="ListParagraph"/>
        <w:numPr>
          <w:ilvl w:val="0"/>
          <w:numId w:val="19"/>
        </w:numPr>
        <w:spacing w:after="0" w:line="240" w:lineRule="auto"/>
        <w:jc w:val="both"/>
        <w:rPr>
          <w:rFonts w:eastAsia="Times New Roman" w:cstheme="minorHAnsi"/>
          <w:lang w:val="en" w:eastAsia="en-GB"/>
        </w:rPr>
      </w:pPr>
      <w:r w:rsidRPr="006B0B77">
        <w:rPr>
          <w:rFonts w:eastAsia="Times New Roman" w:cstheme="minorHAnsi"/>
          <w:lang w:val="en" w:eastAsia="en-GB"/>
        </w:rPr>
        <w:t>Young people</w:t>
      </w:r>
    </w:p>
    <w:p w:rsidR="005D7E9E" w:rsidRPr="006B0B77" w:rsidRDefault="005D7E9E" w:rsidP="005D7E9E">
      <w:pPr>
        <w:pStyle w:val="ListParagraph"/>
        <w:numPr>
          <w:ilvl w:val="0"/>
          <w:numId w:val="19"/>
        </w:numPr>
        <w:spacing w:after="0" w:line="240" w:lineRule="auto"/>
        <w:jc w:val="both"/>
        <w:rPr>
          <w:rFonts w:eastAsia="Times New Roman" w:cstheme="minorHAnsi"/>
          <w:lang w:val="en" w:eastAsia="en-GB"/>
        </w:rPr>
      </w:pPr>
      <w:r w:rsidRPr="006B0B77">
        <w:rPr>
          <w:rFonts w:eastAsia="Times New Roman" w:cstheme="minorHAnsi"/>
          <w:lang w:val="en" w:eastAsia="en-GB"/>
        </w:rPr>
        <w:t>BAME groups</w:t>
      </w:r>
    </w:p>
    <w:p w:rsidR="005D7E9E" w:rsidRPr="006B0B77" w:rsidRDefault="005D7E9E" w:rsidP="005D7E9E">
      <w:pPr>
        <w:pStyle w:val="ListParagraph"/>
        <w:numPr>
          <w:ilvl w:val="0"/>
          <w:numId w:val="19"/>
        </w:numPr>
        <w:spacing w:after="0" w:line="240" w:lineRule="auto"/>
        <w:jc w:val="both"/>
        <w:rPr>
          <w:rFonts w:eastAsia="Times New Roman" w:cstheme="minorHAnsi"/>
          <w:lang w:val="en" w:eastAsia="en-GB"/>
        </w:rPr>
      </w:pPr>
      <w:r w:rsidRPr="006B0B77">
        <w:rPr>
          <w:rFonts w:eastAsia="Times New Roman" w:cstheme="minorHAnsi"/>
          <w:lang w:val="en" w:eastAsia="en-GB"/>
        </w:rPr>
        <w:t>Older people</w:t>
      </w:r>
    </w:p>
    <w:p w:rsidR="005D7E9E" w:rsidRPr="006B0B77" w:rsidRDefault="005D7E9E" w:rsidP="005D7E9E">
      <w:pPr>
        <w:pStyle w:val="ListParagraph"/>
        <w:numPr>
          <w:ilvl w:val="0"/>
          <w:numId w:val="19"/>
        </w:numPr>
        <w:spacing w:after="0" w:line="240" w:lineRule="auto"/>
        <w:jc w:val="both"/>
        <w:rPr>
          <w:rFonts w:eastAsia="Times New Roman" w:cstheme="minorHAnsi"/>
          <w:lang w:val="en" w:eastAsia="en-GB"/>
        </w:rPr>
      </w:pPr>
      <w:r w:rsidRPr="006B0B77">
        <w:rPr>
          <w:rFonts w:eastAsia="Times New Roman" w:cstheme="minorHAnsi"/>
          <w:lang w:val="en" w:eastAsia="en-GB"/>
        </w:rPr>
        <w:t>Unemployed, those claiming out of work benefits</w:t>
      </w:r>
    </w:p>
    <w:p w:rsidR="005D7E9E" w:rsidRPr="006B0B77" w:rsidRDefault="005D7E9E" w:rsidP="005D7E9E">
      <w:pPr>
        <w:spacing w:after="0" w:line="240" w:lineRule="auto"/>
        <w:jc w:val="both"/>
        <w:rPr>
          <w:rFonts w:eastAsia="Times New Roman" w:cstheme="minorHAnsi"/>
          <w:lang w:val="en" w:eastAsia="en-GB"/>
        </w:rPr>
      </w:pPr>
    </w:p>
    <w:p w:rsidR="005D7E9E" w:rsidRPr="006B0B77" w:rsidRDefault="005D7E9E" w:rsidP="005D7E9E">
      <w:pPr>
        <w:spacing w:after="60" w:line="240" w:lineRule="auto"/>
        <w:jc w:val="both"/>
        <w:rPr>
          <w:rFonts w:eastAsia="Times New Roman" w:cstheme="minorHAnsi"/>
          <w:u w:val="single"/>
          <w:lang w:val="en" w:eastAsia="en-GB"/>
        </w:rPr>
      </w:pPr>
      <w:r>
        <w:rPr>
          <w:rFonts w:eastAsia="Times New Roman" w:cstheme="minorHAnsi"/>
          <w:u w:val="single"/>
          <w:lang w:val="en" w:eastAsia="en-GB"/>
        </w:rPr>
        <w:t>Eligibility</w:t>
      </w:r>
    </w:p>
    <w:p w:rsidR="005D7E9E" w:rsidRPr="006B0B77" w:rsidRDefault="005D7E9E" w:rsidP="005D7E9E">
      <w:pPr>
        <w:spacing w:after="0" w:line="240" w:lineRule="auto"/>
        <w:jc w:val="both"/>
        <w:rPr>
          <w:rFonts w:eastAsia="Times New Roman" w:cstheme="minorHAnsi"/>
          <w:lang w:val="en" w:eastAsia="en-GB"/>
        </w:rPr>
      </w:pPr>
      <w:r w:rsidRPr="006B0B77">
        <w:rPr>
          <w:rFonts w:eastAsia="Times New Roman" w:cstheme="minorHAnsi"/>
          <w:lang w:val="en" w:eastAsia="en-GB"/>
        </w:rPr>
        <w:t xml:space="preserve">Charities, community groups, voluntary </w:t>
      </w:r>
      <w:proofErr w:type="spellStart"/>
      <w:r w:rsidRPr="006B0B77">
        <w:rPr>
          <w:rFonts w:eastAsia="Times New Roman" w:cstheme="minorHAnsi"/>
          <w:lang w:val="en" w:eastAsia="en-GB"/>
        </w:rPr>
        <w:t>organisations</w:t>
      </w:r>
      <w:proofErr w:type="spellEnd"/>
      <w:r w:rsidRPr="006B0B77">
        <w:rPr>
          <w:rFonts w:eastAsia="Times New Roman" w:cstheme="minorHAnsi"/>
          <w:lang w:val="en" w:eastAsia="en-GB"/>
        </w:rPr>
        <w:t xml:space="preserve">, Community Interest Companies and Social Enterprises may apply. Although there is no income threshold imposed for the applicant </w:t>
      </w:r>
      <w:proofErr w:type="spellStart"/>
      <w:r w:rsidRPr="006B0B77">
        <w:rPr>
          <w:rFonts w:eastAsia="Times New Roman" w:cstheme="minorHAnsi"/>
          <w:lang w:val="en" w:eastAsia="en-GB"/>
        </w:rPr>
        <w:t>organisation</w:t>
      </w:r>
      <w:proofErr w:type="spellEnd"/>
      <w:r w:rsidRPr="006B0B77">
        <w:rPr>
          <w:rFonts w:eastAsia="Times New Roman" w:cstheme="minorHAnsi"/>
          <w:lang w:val="en" w:eastAsia="en-GB"/>
        </w:rPr>
        <w:t xml:space="preserve">, the Fund may give priority to smaller, locally-based </w:t>
      </w:r>
      <w:proofErr w:type="spellStart"/>
      <w:r w:rsidRPr="006B0B77">
        <w:rPr>
          <w:rFonts w:eastAsia="Times New Roman" w:cstheme="minorHAnsi"/>
          <w:lang w:val="en" w:eastAsia="en-GB"/>
        </w:rPr>
        <w:t>organisations</w:t>
      </w:r>
      <w:proofErr w:type="spellEnd"/>
      <w:r w:rsidRPr="006B0B77">
        <w:rPr>
          <w:rFonts w:eastAsia="Times New Roman" w:cstheme="minorHAnsi"/>
          <w:lang w:val="en" w:eastAsia="en-GB"/>
        </w:rPr>
        <w:t xml:space="preserve"> within the two boroughs.</w:t>
      </w:r>
    </w:p>
    <w:p w:rsidR="005D7E9E" w:rsidRPr="006B0B77" w:rsidRDefault="005D7E9E" w:rsidP="005D7E9E">
      <w:pPr>
        <w:spacing w:after="0" w:line="240" w:lineRule="auto"/>
        <w:outlineLvl w:val="3"/>
        <w:rPr>
          <w:rFonts w:eastAsia="Times New Roman" w:cstheme="minorHAnsi"/>
          <w:lang w:val="en" w:eastAsia="en-GB"/>
        </w:rPr>
      </w:pPr>
    </w:p>
    <w:p w:rsidR="005D7E9E" w:rsidRPr="00414DEE" w:rsidRDefault="005D7E9E" w:rsidP="005D7E9E">
      <w:pPr>
        <w:spacing w:after="60" w:line="240" w:lineRule="auto"/>
        <w:rPr>
          <w:rFonts w:eastAsia="Times New Roman" w:cstheme="minorHAnsi"/>
          <w:color w:val="0A0A0A"/>
          <w:u w:val="single"/>
          <w:lang w:val="en" w:eastAsia="en-GB"/>
        </w:rPr>
      </w:pPr>
      <w:r w:rsidRPr="00414DEE">
        <w:rPr>
          <w:rFonts w:eastAsia="Times New Roman" w:cstheme="minorHAnsi"/>
          <w:color w:val="0A0A0A"/>
          <w:u w:val="single"/>
          <w:lang w:val="en" w:eastAsia="en-GB"/>
        </w:rPr>
        <w:t>Grant size</w:t>
      </w:r>
      <w:r>
        <w:rPr>
          <w:rFonts w:eastAsia="Times New Roman" w:cstheme="minorHAnsi"/>
          <w:color w:val="0A0A0A"/>
          <w:u w:val="single"/>
          <w:lang w:val="en" w:eastAsia="en-GB"/>
        </w:rPr>
        <w:t xml:space="preserve">: </w:t>
      </w:r>
    </w:p>
    <w:p w:rsidR="005D7E9E" w:rsidRPr="00414DEE" w:rsidRDefault="005D7E9E" w:rsidP="005D7E9E">
      <w:pPr>
        <w:spacing w:after="0" w:line="240" w:lineRule="auto"/>
        <w:rPr>
          <w:rFonts w:eastAsia="Times New Roman" w:cstheme="minorHAnsi"/>
          <w:color w:val="0A0A0A"/>
          <w:lang w:val="en" w:eastAsia="en-GB"/>
        </w:rPr>
      </w:pPr>
      <w:proofErr w:type="spellStart"/>
      <w:r w:rsidRPr="00414DEE">
        <w:rPr>
          <w:rFonts w:eastAsia="Times New Roman" w:cstheme="minorHAnsi"/>
          <w:color w:val="0A0A0A"/>
          <w:lang w:val="en" w:eastAsia="en-GB"/>
        </w:rPr>
        <w:t>Organisations</w:t>
      </w:r>
      <w:proofErr w:type="spellEnd"/>
      <w:r w:rsidRPr="00414DEE">
        <w:rPr>
          <w:rFonts w:eastAsia="Times New Roman" w:cstheme="minorHAnsi"/>
          <w:color w:val="0A0A0A"/>
          <w:lang w:val="en" w:eastAsia="en-GB"/>
        </w:rPr>
        <w:t xml:space="preserve"> can apply for a grant between £500 and £5,000.</w:t>
      </w:r>
    </w:p>
    <w:p w:rsidR="005D7E9E" w:rsidRPr="006B0B77" w:rsidRDefault="005D7E9E" w:rsidP="005D7E9E">
      <w:pPr>
        <w:spacing w:after="0" w:line="240" w:lineRule="auto"/>
        <w:outlineLvl w:val="3"/>
        <w:rPr>
          <w:rFonts w:eastAsia="Times New Roman" w:cstheme="minorHAnsi"/>
          <w:color w:val="0A0A0A"/>
          <w:lang w:val="en" w:eastAsia="en-GB"/>
        </w:rPr>
      </w:pPr>
    </w:p>
    <w:p w:rsidR="005D7E9E" w:rsidRPr="00414DEE" w:rsidRDefault="005D7E9E" w:rsidP="005D7E9E">
      <w:pPr>
        <w:spacing w:after="60" w:line="240" w:lineRule="auto"/>
        <w:rPr>
          <w:rFonts w:eastAsia="Times New Roman" w:cstheme="minorHAnsi"/>
          <w:color w:val="0A0A0A"/>
          <w:u w:val="single"/>
          <w:lang w:val="en" w:eastAsia="en-GB"/>
        </w:rPr>
      </w:pPr>
      <w:r w:rsidRPr="00414DEE">
        <w:rPr>
          <w:rFonts w:eastAsia="Times New Roman" w:cstheme="minorHAnsi"/>
          <w:color w:val="0A0A0A"/>
          <w:u w:val="single"/>
          <w:lang w:val="en" w:eastAsia="en-GB"/>
        </w:rPr>
        <w:t>How to apply</w:t>
      </w:r>
    </w:p>
    <w:p w:rsidR="005D7E9E" w:rsidRDefault="005D7E9E" w:rsidP="005D7E9E">
      <w:pPr>
        <w:spacing w:after="0" w:line="240" w:lineRule="auto"/>
        <w:jc w:val="both"/>
        <w:rPr>
          <w:rFonts w:cstheme="minorHAnsi"/>
          <w:lang w:val="en"/>
        </w:rPr>
      </w:pPr>
      <w:r w:rsidRPr="006B0B77">
        <w:rPr>
          <w:rFonts w:eastAsia="Times New Roman" w:cstheme="minorHAnsi"/>
          <w:color w:val="0A0A0A"/>
          <w:lang w:val="en" w:eastAsia="en-GB"/>
        </w:rPr>
        <w:t xml:space="preserve">Visit </w:t>
      </w:r>
      <w:r w:rsidR="00CD21EA" w:rsidRPr="006B0B77">
        <w:rPr>
          <w:rFonts w:cstheme="minorHAnsi"/>
          <w:lang w:val="en"/>
        </w:rPr>
        <w:t>the</w:t>
      </w:r>
      <w:r w:rsidRPr="006B0B77">
        <w:rPr>
          <w:rFonts w:cstheme="minorHAnsi"/>
          <w:lang w:val="en"/>
        </w:rPr>
        <w:t xml:space="preserve"> London Community Foundation website.</w:t>
      </w:r>
    </w:p>
    <w:p w:rsidR="005D7E9E" w:rsidRPr="006B0B77" w:rsidRDefault="005D7E9E" w:rsidP="005D7E9E">
      <w:pPr>
        <w:spacing w:after="0" w:line="240" w:lineRule="auto"/>
        <w:jc w:val="both"/>
        <w:rPr>
          <w:rFonts w:cstheme="minorHAnsi"/>
          <w:lang w:val="en"/>
        </w:rPr>
      </w:pPr>
    </w:p>
    <w:p w:rsidR="005D7E9E" w:rsidRPr="006B0B77" w:rsidRDefault="005D7E9E" w:rsidP="005D7E9E">
      <w:pPr>
        <w:spacing w:after="60" w:line="240" w:lineRule="auto"/>
        <w:jc w:val="both"/>
        <w:rPr>
          <w:rFonts w:eastAsia="Times New Roman" w:cstheme="minorHAnsi"/>
          <w:color w:val="333333"/>
          <w:u w:val="single"/>
          <w:lang w:val="en" w:eastAsia="en-GB"/>
        </w:rPr>
      </w:pPr>
      <w:r>
        <w:rPr>
          <w:rFonts w:eastAsia="Times New Roman" w:cstheme="minorHAnsi"/>
          <w:color w:val="333333"/>
          <w:u w:val="single"/>
          <w:lang w:val="en" w:eastAsia="en-GB"/>
        </w:rPr>
        <w:t>Deadlines</w:t>
      </w:r>
    </w:p>
    <w:p w:rsidR="005D7E9E" w:rsidRPr="006B0B77" w:rsidRDefault="005D7E9E" w:rsidP="005D7E9E">
      <w:pPr>
        <w:spacing w:after="0" w:line="240" w:lineRule="auto"/>
        <w:rPr>
          <w:rFonts w:eastAsia="Times New Roman" w:cstheme="minorHAnsi"/>
          <w:color w:val="0A0A0A"/>
          <w:lang w:val="en" w:eastAsia="en-GB"/>
        </w:rPr>
      </w:pPr>
      <w:r w:rsidRPr="00414DEE">
        <w:rPr>
          <w:rFonts w:eastAsia="Times New Roman" w:cstheme="minorHAnsi"/>
          <w:color w:val="0A0A0A"/>
          <w:lang w:val="en" w:eastAsia="en-GB"/>
        </w:rPr>
        <w:t xml:space="preserve">The </w:t>
      </w:r>
      <w:r w:rsidRPr="006B0B77">
        <w:rPr>
          <w:rFonts w:eastAsia="Times New Roman" w:cstheme="minorHAnsi"/>
          <w:color w:val="0A0A0A"/>
          <w:lang w:val="en" w:eastAsia="en-GB"/>
        </w:rPr>
        <w:t>next</w:t>
      </w:r>
      <w:r w:rsidRPr="00414DEE">
        <w:rPr>
          <w:rFonts w:eastAsia="Times New Roman" w:cstheme="minorHAnsi"/>
          <w:color w:val="0A0A0A"/>
          <w:lang w:val="en" w:eastAsia="en-GB"/>
        </w:rPr>
        <w:t xml:space="preserve"> closing date for 2018/19 </w:t>
      </w:r>
      <w:r w:rsidRPr="006B0B77">
        <w:rPr>
          <w:rFonts w:eastAsia="Times New Roman" w:cstheme="minorHAnsi"/>
          <w:color w:val="0A0A0A"/>
          <w:lang w:val="en" w:eastAsia="en-GB"/>
        </w:rPr>
        <w:t xml:space="preserve">is </w:t>
      </w:r>
      <w:r w:rsidRPr="00414DEE">
        <w:rPr>
          <w:rFonts w:eastAsia="Times New Roman" w:cstheme="minorHAnsi"/>
          <w:b/>
          <w:color w:val="0A0A0A"/>
          <w:lang w:val="en" w:eastAsia="en-GB"/>
        </w:rPr>
        <w:t>Wednesday 13th February 2019 @ 5pm</w:t>
      </w:r>
      <w:r w:rsidRPr="00414DEE">
        <w:rPr>
          <w:rFonts w:eastAsia="Times New Roman" w:cstheme="minorHAnsi"/>
          <w:color w:val="0A0A0A"/>
          <w:lang w:val="en" w:eastAsia="en-GB"/>
        </w:rPr>
        <w:t xml:space="preserve"> (for projects from early May 2019 onwards).</w:t>
      </w:r>
      <w:r w:rsidR="00CD21EA">
        <w:rPr>
          <w:rFonts w:eastAsia="Times New Roman" w:cstheme="minorHAnsi"/>
          <w:color w:val="0A0A0A"/>
          <w:lang w:val="en" w:eastAsia="en-GB"/>
        </w:rPr>
        <w:t xml:space="preserve"> </w:t>
      </w:r>
      <w:bookmarkStart w:id="0" w:name="_GoBack"/>
      <w:bookmarkEnd w:id="0"/>
      <w:r w:rsidRPr="00414DEE">
        <w:rPr>
          <w:rFonts w:eastAsia="Times New Roman" w:cstheme="minorHAnsi"/>
          <w:color w:val="0A0A0A"/>
          <w:lang w:val="en" w:eastAsia="en-GB"/>
        </w:rPr>
        <w:t>Decisions will be released by 18th April 2019.</w:t>
      </w:r>
    </w:p>
    <w:p w:rsidR="005D7E9E" w:rsidRPr="00486047" w:rsidRDefault="005D7E9E" w:rsidP="005D7E9E">
      <w:pPr>
        <w:spacing w:after="0" w:line="240" w:lineRule="auto"/>
        <w:jc w:val="both"/>
        <w:rPr>
          <w:rFonts w:ascii="Helvetica" w:eastAsia="Times New Roman" w:hAnsi="Helvetica" w:cs="Helvetica"/>
          <w:color w:val="333333"/>
          <w:sz w:val="24"/>
          <w:szCs w:val="24"/>
          <w:lang w:val="en" w:eastAsia="en-GB"/>
        </w:rPr>
      </w:pPr>
    </w:p>
    <w:p w:rsidR="005D7E9E" w:rsidRPr="00486047" w:rsidRDefault="005D7E9E" w:rsidP="005D7E9E">
      <w:pPr>
        <w:spacing w:after="0" w:line="240" w:lineRule="auto"/>
        <w:jc w:val="both"/>
        <w:outlineLvl w:val="2"/>
        <w:rPr>
          <w:rFonts w:ascii="Helvetica" w:eastAsia="Times New Roman" w:hAnsi="Helvetica" w:cs="Helvetica"/>
          <w:color w:val="333333"/>
          <w:sz w:val="24"/>
          <w:szCs w:val="24"/>
          <w:lang w:val="en" w:eastAsia="en-GB"/>
        </w:rPr>
      </w:pPr>
    </w:p>
    <w:p w:rsidR="005D7E9E" w:rsidRPr="00486047" w:rsidRDefault="005D7E9E" w:rsidP="005D7E9E">
      <w:pPr>
        <w:spacing w:after="0" w:line="240" w:lineRule="auto"/>
        <w:jc w:val="both"/>
        <w:outlineLvl w:val="2"/>
        <w:rPr>
          <w:rFonts w:ascii="Helvetica" w:eastAsia="Times New Roman" w:hAnsi="Helvetica" w:cs="Helvetica"/>
          <w:color w:val="333333"/>
          <w:sz w:val="24"/>
          <w:szCs w:val="24"/>
          <w:lang w:val="en" w:eastAsia="en-GB"/>
        </w:rPr>
      </w:pPr>
    </w:p>
    <w:p w:rsidR="00E67506" w:rsidRPr="009776AB" w:rsidRDefault="00E67506" w:rsidP="009E09E0">
      <w:pPr>
        <w:jc w:val="both"/>
        <w:rPr>
          <w:lang w:val="en" w:eastAsia="en-GB"/>
        </w:rPr>
      </w:pPr>
    </w:p>
    <w:sectPr w:rsidR="00E67506" w:rsidRPr="00977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B62"/>
    <w:multiLevelType w:val="multilevel"/>
    <w:tmpl w:val="F976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E06E6"/>
    <w:multiLevelType w:val="hybridMultilevel"/>
    <w:tmpl w:val="91AA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B5EF4"/>
    <w:multiLevelType w:val="multilevel"/>
    <w:tmpl w:val="E102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0796B"/>
    <w:multiLevelType w:val="multilevel"/>
    <w:tmpl w:val="C5AA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0549B"/>
    <w:multiLevelType w:val="hybridMultilevel"/>
    <w:tmpl w:val="1FF4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52DDA"/>
    <w:multiLevelType w:val="multilevel"/>
    <w:tmpl w:val="9E9A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D171A"/>
    <w:multiLevelType w:val="hybridMultilevel"/>
    <w:tmpl w:val="CCEA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D6AAE"/>
    <w:multiLevelType w:val="multilevel"/>
    <w:tmpl w:val="D522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C13FD"/>
    <w:multiLevelType w:val="hybridMultilevel"/>
    <w:tmpl w:val="0EE4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66D4C"/>
    <w:multiLevelType w:val="hybridMultilevel"/>
    <w:tmpl w:val="B9A2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211AF"/>
    <w:multiLevelType w:val="multilevel"/>
    <w:tmpl w:val="2B14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D1827"/>
    <w:multiLevelType w:val="multilevel"/>
    <w:tmpl w:val="73AA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1B280A"/>
    <w:multiLevelType w:val="multilevel"/>
    <w:tmpl w:val="7AE8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473A8"/>
    <w:multiLevelType w:val="multilevel"/>
    <w:tmpl w:val="70A8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803FB"/>
    <w:multiLevelType w:val="multilevel"/>
    <w:tmpl w:val="B9CE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6B7873"/>
    <w:multiLevelType w:val="multilevel"/>
    <w:tmpl w:val="6F66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B35D2"/>
    <w:multiLevelType w:val="hybridMultilevel"/>
    <w:tmpl w:val="CEFE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93F9B"/>
    <w:multiLevelType w:val="multilevel"/>
    <w:tmpl w:val="C67E7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FD4871"/>
    <w:multiLevelType w:val="hybridMultilevel"/>
    <w:tmpl w:val="A6C0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806F2"/>
    <w:multiLevelType w:val="hybridMultilevel"/>
    <w:tmpl w:val="4A8E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677220"/>
    <w:multiLevelType w:val="hybridMultilevel"/>
    <w:tmpl w:val="FC04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A7301"/>
    <w:multiLevelType w:val="multilevel"/>
    <w:tmpl w:val="9B40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D87AE1"/>
    <w:multiLevelType w:val="hybridMultilevel"/>
    <w:tmpl w:val="B348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42E9D"/>
    <w:multiLevelType w:val="hybridMultilevel"/>
    <w:tmpl w:val="F080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C1A84"/>
    <w:multiLevelType w:val="multilevel"/>
    <w:tmpl w:val="EAA6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34664"/>
    <w:multiLevelType w:val="multilevel"/>
    <w:tmpl w:val="38FA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71F5B"/>
    <w:multiLevelType w:val="multilevel"/>
    <w:tmpl w:val="3678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1140F"/>
    <w:multiLevelType w:val="multilevel"/>
    <w:tmpl w:val="8A0C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460D2D"/>
    <w:multiLevelType w:val="multilevel"/>
    <w:tmpl w:val="3BF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292DAD"/>
    <w:multiLevelType w:val="multilevel"/>
    <w:tmpl w:val="E84A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3C7EA5"/>
    <w:multiLevelType w:val="hybridMultilevel"/>
    <w:tmpl w:val="9EBA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9C60C6"/>
    <w:multiLevelType w:val="multilevel"/>
    <w:tmpl w:val="8A9C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7B026E"/>
    <w:multiLevelType w:val="hybridMultilevel"/>
    <w:tmpl w:val="DA1A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FF2AC7"/>
    <w:multiLevelType w:val="multilevel"/>
    <w:tmpl w:val="A520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7"/>
  </w:num>
  <w:num w:numId="3">
    <w:abstractNumId w:val="12"/>
  </w:num>
  <w:num w:numId="4">
    <w:abstractNumId w:val="28"/>
  </w:num>
  <w:num w:numId="5">
    <w:abstractNumId w:val="21"/>
  </w:num>
  <w:num w:numId="6">
    <w:abstractNumId w:val="26"/>
  </w:num>
  <w:num w:numId="7">
    <w:abstractNumId w:val="24"/>
  </w:num>
  <w:num w:numId="8">
    <w:abstractNumId w:val="27"/>
  </w:num>
  <w:num w:numId="9">
    <w:abstractNumId w:val="13"/>
  </w:num>
  <w:num w:numId="10">
    <w:abstractNumId w:val="0"/>
  </w:num>
  <w:num w:numId="11">
    <w:abstractNumId w:val="3"/>
  </w:num>
  <w:num w:numId="12">
    <w:abstractNumId w:val="10"/>
  </w:num>
  <w:num w:numId="13">
    <w:abstractNumId w:val="31"/>
  </w:num>
  <w:num w:numId="14">
    <w:abstractNumId w:val="5"/>
  </w:num>
  <w:num w:numId="15">
    <w:abstractNumId w:val="25"/>
  </w:num>
  <w:num w:numId="16">
    <w:abstractNumId w:val="17"/>
  </w:num>
  <w:num w:numId="17">
    <w:abstractNumId w:val="15"/>
  </w:num>
  <w:num w:numId="18">
    <w:abstractNumId w:val="19"/>
  </w:num>
  <w:num w:numId="19">
    <w:abstractNumId w:val="1"/>
  </w:num>
  <w:num w:numId="20">
    <w:abstractNumId w:val="29"/>
  </w:num>
  <w:num w:numId="21">
    <w:abstractNumId w:val="11"/>
  </w:num>
  <w:num w:numId="22">
    <w:abstractNumId w:val="2"/>
  </w:num>
  <w:num w:numId="23">
    <w:abstractNumId w:val="14"/>
  </w:num>
  <w:num w:numId="24">
    <w:abstractNumId w:val="6"/>
  </w:num>
  <w:num w:numId="25">
    <w:abstractNumId w:val="8"/>
  </w:num>
  <w:num w:numId="26">
    <w:abstractNumId w:val="30"/>
  </w:num>
  <w:num w:numId="27">
    <w:abstractNumId w:val="18"/>
  </w:num>
  <w:num w:numId="28">
    <w:abstractNumId w:val="4"/>
  </w:num>
  <w:num w:numId="29">
    <w:abstractNumId w:val="9"/>
  </w:num>
  <w:num w:numId="30">
    <w:abstractNumId w:val="22"/>
  </w:num>
  <w:num w:numId="31">
    <w:abstractNumId w:val="32"/>
  </w:num>
  <w:num w:numId="32">
    <w:abstractNumId w:val="23"/>
  </w:num>
  <w:num w:numId="33">
    <w:abstractNumId w:val="20"/>
  </w:num>
  <w:num w:numId="34">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506"/>
    <w:rsid w:val="00390F0F"/>
    <w:rsid w:val="003C6455"/>
    <w:rsid w:val="00414DEE"/>
    <w:rsid w:val="00475867"/>
    <w:rsid w:val="00486047"/>
    <w:rsid w:val="004B176A"/>
    <w:rsid w:val="004F6F05"/>
    <w:rsid w:val="0050094B"/>
    <w:rsid w:val="00554048"/>
    <w:rsid w:val="00594E66"/>
    <w:rsid w:val="005D7E9E"/>
    <w:rsid w:val="006469B6"/>
    <w:rsid w:val="006B0B77"/>
    <w:rsid w:val="007A753D"/>
    <w:rsid w:val="007F1111"/>
    <w:rsid w:val="009776AB"/>
    <w:rsid w:val="00992423"/>
    <w:rsid w:val="009D6F6C"/>
    <w:rsid w:val="009E09E0"/>
    <w:rsid w:val="00B32D79"/>
    <w:rsid w:val="00CD21EA"/>
    <w:rsid w:val="00DF13E1"/>
    <w:rsid w:val="00E67506"/>
    <w:rsid w:val="00F07F5B"/>
    <w:rsid w:val="00F8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DB028AF"/>
  <w15:docId w15:val="{2758CFB1-9FEE-48D9-8E41-AE55E387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D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B17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7A753D"/>
    <w:pPr>
      <w:spacing w:after="0" w:line="300" w:lineRule="auto"/>
      <w:outlineLvl w:val="2"/>
    </w:pPr>
    <w:rPr>
      <w:rFonts w:ascii="Helvetica" w:hAnsi="Helvetica" w:cs="Helvetica"/>
      <w:b/>
      <w:bCs/>
      <w:color w:val="BD1E71"/>
      <w:sz w:val="24"/>
      <w:szCs w:val="24"/>
      <w:lang w:eastAsia="en-GB"/>
    </w:rPr>
  </w:style>
  <w:style w:type="paragraph" w:styleId="Heading4">
    <w:name w:val="heading 4"/>
    <w:basedOn w:val="Normal"/>
    <w:link w:val="Heading4Char"/>
    <w:uiPriority w:val="9"/>
    <w:semiHidden/>
    <w:unhideWhenUsed/>
    <w:qFormat/>
    <w:rsid w:val="007A753D"/>
    <w:pPr>
      <w:spacing w:after="0" w:line="300" w:lineRule="auto"/>
      <w:outlineLvl w:val="3"/>
    </w:pPr>
    <w:rPr>
      <w:rFonts w:ascii="Helvetica" w:hAnsi="Helvetica" w:cs="Helvetica"/>
      <w:b/>
      <w:bCs/>
      <w:color w:val="BD1E71"/>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506"/>
    <w:rPr>
      <w:color w:val="0000FF" w:themeColor="hyperlink"/>
      <w:u w:val="single"/>
    </w:rPr>
  </w:style>
  <w:style w:type="paragraph" w:styleId="ListParagraph">
    <w:name w:val="List Paragraph"/>
    <w:basedOn w:val="Normal"/>
    <w:uiPriority w:val="34"/>
    <w:qFormat/>
    <w:rsid w:val="00554048"/>
    <w:pPr>
      <w:ind w:left="720"/>
      <w:contextualSpacing/>
    </w:pPr>
  </w:style>
  <w:style w:type="paragraph" w:styleId="BalloonText">
    <w:name w:val="Balloon Text"/>
    <w:basedOn w:val="Normal"/>
    <w:link w:val="BalloonTextChar"/>
    <w:uiPriority w:val="99"/>
    <w:semiHidden/>
    <w:unhideWhenUsed/>
    <w:rsid w:val="00F07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5B"/>
    <w:rPr>
      <w:rFonts w:ascii="Tahoma" w:hAnsi="Tahoma" w:cs="Tahoma"/>
      <w:sz w:val="16"/>
      <w:szCs w:val="16"/>
    </w:rPr>
  </w:style>
  <w:style w:type="character" w:customStyle="1" w:styleId="Heading3Char">
    <w:name w:val="Heading 3 Char"/>
    <w:basedOn w:val="DefaultParagraphFont"/>
    <w:link w:val="Heading3"/>
    <w:uiPriority w:val="9"/>
    <w:rsid w:val="007A753D"/>
    <w:rPr>
      <w:rFonts w:ascii="Helvetica" w:hAnsi="Helvetica" w:cs="Helvetica"/>
      <w:b/>
      <w:bCs/>
      <w:color w:val="BD1E71"/>
      <w:sz w:val="24"/>
      <w:szCs w:val="24"/>
      <w:lang w:eastAsia="en-GB"/>
    </w:rPr>
  </w:style>
  <w:style w:type="character" w:customStyle="1" w:styleId="Heading4Char">
    <w:name w:val="Heading 4 Char"/>
    <w:basedOn w:val="DefaultParagraphFont"/>
    <w:link w:val="Heading4"/>
    <w:uiPriority w:val="9"/>
    <w:semiHidden/>
    <w:rsid w:val="007A753D"/>
    <w:rPr>
      <w:rFonts w:ascii="Helvetica" w:hAnsi="Helvetica" w:cs="Helvetica"/>
      <w:b/>
      <w:bCs/>
      <w:color w:val="BD1E71"/>
      <w:sz w:val="18"/>
      <w:szCs w:val="18"/>
      <w:lang w:eastAsia="en-GB"/>
    </w:rPr>
  </w:style>
  <w:style w:type="character" w:customStyle="1" w:styleId="Heading2Char">
    <w:name w:val="Heading 2 Char"/>
    <w:basedOn w:val="DefaultParagraphFont"/>
    <w:link w:val="Heading2"/>
    <w:uiPriority w:val="9"/>
    <w:semiHidden/>
    <w:rsid w:val="004B176A"/>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F8765F"/>
    <w:rPr>
      <w:color w:val="605E5C"/>
      <w:shd w:val="clear" w:color="auto" w:fill="E1DFDD"/>
    </w:rPr>
  </w:style>
  <w:style w:type="character" w:customStyle="1" w:styleId="Heading1Char">
    <w:name w:val="Heading 1 Char"/>
    <w:basedOn w:val="DefaultParagraphFont"/>
    <w:link w:val="Heading1"/>
    <w:uiPriority w:val="9"/>
    <w:rsid w:val="00B32D7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992423"/>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45117">
      <w:bodyDiv w:val="1"/>
      <w:marLeft w:val="0"/>
      <w:marRight w:val="0"/>
      <w:marTop w:val="0"/>
      <w:marBottom w:val="0"/>
      <w:divBdr>
        <w:top w:val="none" w:sz="0" w:space="0" w:color="auto"/>
        <w:left w:val="none" w:sz="0" w:space="0" w:color="auto"/>
        <w:bottom w:val="none" w:sz="0" w:space="0" w:color="auto"/>
        <w:right w:val="none" w:sz="0" w:space="0" w:color="auto"/>
      </w:divBdr>
    </w:div>
    <w:div w:id="405104906">
      <w:bodyDiv w:val="1"/>
      <w:marLeft w:val="0"/>
      <w:marRight w:val="0"/>
      <w:marTop w:val="0"/>
      <w:marBottom w:val="0"/>
      <w:divBdr>
        <w:top w:val="none" w:sz="0" w:space="0" w:color="auto"/>
        <w:left w:val="none" w:sz="0" w:space="0" w:color="auto"/>
        <w:bottom w:val="none" w:sz="0" w:space="0" w:color="auto"/>
        <w:right w:val="none" w:sz="0" w:space="0" w:color="auto"/>
      </w:divBdr>
    </w:div>
    <w:div w:id="772550468">
      <w:bodyDiv w:val="1"/>
      <w:marLeft w:val="0"/>
      <w:marRight w:val="0"/>
      <w:marTop w:val="0"/>
      <w:marBottom w:val="0"/>
      <w:divBdr>
        <w:top w:val="none" w:sz="0" w:space="0" w:color="auto"/>
        <w:left w:val="none" w:sz="0" w:space="0" w:color="auto"/>
        <w:bottom w:val="none" w:sz="0" w:space="0" w:color="auto"/>
        <w:right w:val="none" w:sz="0" w:space="0" w:color="auto"/>
      </w:divBdr>
      <w:divsChild>
        <w:div w:id="1473447207">
          <w:marLeft w:val="0"/>
          <w:marRight w:val="0"/>
          <w:marTop w:val="0"/>
          <w:marBottom w:val="0"/>
          <w:divBdr>
            <w:top w:val="none" w:sz="0" w:space="0" w:color="auto"/>
            <w:left w:val="none" w:sz="0" w:space="0" w:color="auto"/>
            <w:bottom w:val="none" w:sz="0" w:space="0" w:color="auto"/>
            <w:right w:val="none" w:sz="0" w:space="0" w:color="auto"/>
          </w:divBdr>
        </w:div>
      </w:divsChild>
    </w:div>
    <w:div w:id="811367938">
      <w:bodyDiv w:val="1"/>
      <w:marLeft w:val="0"/>
      <w:marRight w:val="0"/>
      <w:marTop w:val="0"/>
      <w:marBottom w:val="0"/>
      <w:divBdr>
        <w:top w:val="none" w:sz="0" w:space="0" w:color="auto"/>
        <w:left w:val="none" w:sz="0" w:space="0" w:color="auto"/>
        <w:bottom w:val="none" w:sz="0" w:space="0" w:color="auto"/>
        <w:right w:val="none" w:sz="0" w:space="0" w:color="auto"/>
      </w:divBdr>
      <w:divsChild>
        <w:div w:id="1176846832">
          <w:marLeft w:val="0"/>
          <w:marRight w:val="0"/>
          <w:marTop w:val="300"/>
          <w:marBottom w:val="0"/>
          <w:divBdr>
            <w:top w:val="single" w:sz="24" w:space="15" w:color="DEDEDE"/>
            <w:left w:val="none" w:sz="0" w:space="0" w:color="auto"/>
            <w:bottom w:val="none" w:sz="0" w:space="0" w:color="auto"/>
            <w:right w:val="none" w:sz="0" w:space="0" w:color="auto"/>
          </w:divBdr>
        </w:div>
      </w:divsChild>
    </w:div>
    <w:div w:id="833495818">
      <w:bodyDiv w:val="1"/>
      <w:marLeft w:val="0"/>
      <w:marRight w:val="0"/>
      <w:marTop w:val="0"/>
      <w:marBottom w:val="0"/>
      <w:divBdr>
        <w:top w:val="none" w:sz="0" w:space="0" w:color="auto"/>
        <w:left w:val="none" w:sz="0" w:space="0" w:color="auto"/>
        <w:bottom w:val="none" w:sz="0" w:space="0" w:color="auto"/>
        <w:right w:val="none" w:sz="0" w:space="0" w:color="auto"/>
      </w:divBdr>
      <w:divsChild>
        <w:div w:id="1774855752">
          <w:marLeft w:val="0"/>
          <w:marRight w:val="0"/>
          <w:marTop w:val="0"/>
          <w:marBottom w:val="0"/>
          <w:divBdr>
            <w:top w:val="none" w:sz="0" w:space="0" w:color="auto"/>
            <w:left w:val="none" w:sz="0" w:space="0" w:color="auto"/>
            <w:bottom w:val="none" w:sz="0" w:space="0" w:color="auto"/>
            <w:right w:val="none" w:sz="0" w:space="0" w:color="auto"/>
          </w:divBdr>
          <w:divsChild>
            <w:div w:id="1396195402">
              <w:marLeft w:val="0"/>
              <w:marRight w:val="0"/>
              <w:marTop w:val="0"/>
              <w:marBottom w:val="0"/>
              <w:divBdr>
                <w:top w:val="none" w:sz="0" w:space="0" w:color="auto"/>
                <w:left w:val="none" w:sz="0" w:space="0" w:color="auto"/>
                <w:bottom w:val="none" w:sz="0" w:space="0" w:color="auto"/>
                <w:right w:val="none" w:sz="0" w:space="0" w:color="auto"/>
              </w:divBdr>
              <w:divsChild>
                <w:div w:id="182675982">
                  <w:marLeft w:val="0"/>
                  <w:marRight w:val="0"/>
                  <w:marTop w:val="0"/>
                  <w:marBottom w:val="0"/>
                  <w:divBdr>
                    <w:top w:val="none" w:sz="0" w:space="0" w:color="auto"/>
                    <w:left w:val="none" w:sz="0" w:space="0" w:color="auto"/>
                    <w:bottom w:val="none" w:sz="0" w:space="0" w:color="auto"/>
                    <w:right w:val="none" w:sz="0" w:space="0" w:color="auto"/>
                  </w:divBdr>
                  <w:divsChild>
                    <w:div w:id="775831442">
                      <w:marLeft w:val="0"/>
                      <w:marRight w:val="0"/>
                      <w:marTop w:val="0"/>
                      <w:marBottom w:val="0"/>
                      <w:divBdr>
                        <w:top w:val="none" w:sz="0" w:space="0" w:color="auto"/>
                        <w:left w:val="none" w:sz="0" w:space="0" w:color="auto"/>
                        <w:bottom w:val="none" w:sz="0" w:space="0" w:color="auto"/>
                        <w:right w:val="none" w:sz="0" w:space="0" w:color="auto"/>
                      </w:divBdr>
                    </w:div>
                    <w:div w:id="326978275">
                      <w:marLeft w:val="0"/>
                      <w:marRight w:val="0"/>
                      <w:marTop w:val="0"/>
                      <w:marBottom w:val="0"/>
                      <w:divBdr>
                        <w:top w:val="none" w:sz="0" w:space="0" w:color="auto"/>
                        <w:left w:val="none" w:sz="0" w:space="0" w:color="auto"/>
                        <w:bottom w:val="none" w:sz="0" w:space="0" w:color="auto"/>
                        <w:right w:val="none" w:sz="0" w:space="0" w:color="auto"/>
                      </w:divBdr>
                      <w:divsChild>
                        <w:div w:id="1275291026">
                          <w:marLeft w:val="0"/>
                          <w:marRight w:val="0"/>
                          <w:marTop w:val="0"/>
                          <w:marBottom w:val="300"/>
                          <w:divBdr>
                            <w:top w:val="none" w:sz="0" w:space="0" w:color="auto"/>
                            <w:left w:val="none" w:sz="0" w:space="0" w:color="auto"/>
                            <w:bottom w:val="none" w:sz="0" w:space="0" w:color="auto"/>
                            <w:right w:val="none" w:sz="0" w:space="0" w:color="auto"/>
                          </w:divBdr>
                        </w:div>
                        <w:div w:id="774207770">
                          <w:marLeft w:val="0"/>
                          <w:marRight w:val="0"/>
                          <w:marTop w:val="300"/>
                          <w:marBottom w:val="300"/>
                          <w:divBdr>
                            <w:top w:val="none" w:sz="0" w:space="0" w:color="auto"/>
                            <w:left w:val="none" w:sz="0" w:space="0" w:color="auto"/>
                            <w:bottom w:val="none" w:sz="0" w:space="0" w:color="auto"/>
                            <w:right w:val="none" w:sz="0" w:space="0" w:color="auto"/>
                          </w:divBdr>
                          <w:divsChild>
                            <w:div w:id="724380043">
                              <w:marLeft w:val="0"/>
                              <w:marRight w:val="0"/>
                              <w:marTop w:val="0"/>
                              <w:marBottom w:val="0"/>
                              <w:divBdr>
                                <w:top w:val="none" w:sz="0" w:space="0" w:color="auto"/>
                                <w:left w:val="none" w:sz="0" w:space="0" w:color="auto"/>
                                <w:bottom w:val="none" w:sz="0" w:space="0" w:color="auto"/>
                                <w:right w:val="none" w:sz="0" w:space="0" w:color="auto"/>
                              </w:divBdr>
                            </w:div>
                            <w:div w:id="477306583">
                              <w:marLeft w:val="0"/>
                              <w:marRight w:val="0"/>
                              <w:marTop w:val="0"/>
                              <w:marBottom w:val="300"/>
                              <w:divBdr>
                                <w:top w:val="none" w:sz="0" w:space="0" w:color="auto"/>
                                <w:left w:val="none" w:sz="0" w:space="0" w:color="auto"/>
                                <w:bottom w:val="none" w:sz="0" w:space="0" w:color="auto"/>
                                <w:right w:val="none" w:sz="0" w:space="0" w:color="auto"/>
                              </w:divBdr>
                            </w:div>
                          </w:divsChild>
                        </w:div>
                        <w:div w:id="1542673606">
                          <w:marLeft w:val="0"/>
                          <w:marRight w:val="0"/>
                          <w:marTop w:val="300"/>
                          <w:marBottom w:val="300"/>
                          <w:divBdr>
                            <w:top w:val="none" w:sz="0" w:space="0" w:color="auto"/>
                            <w:left w:val="none" w:sz="0" w:space="0" w:color="auto"/>
                            <w:bottom w:val="none" w:sz="0" w:space="0" w:color="auto"/>
                            <w:right w:val="none" w:sz="0" w:space="0" w:color="auto"/>
                          </w:divBdr>
                          <w:divsChild>
                            <w:div w:id="4942099">
                              <w:marLeft w:val="0"/>
                              <w:marRight w:val="0"/>
                              <w:marTop w:val="0"/>
                              <w:marBottom w:val="0"/>
                              <w:divBdr>
                                <w:top w:val="none" w:sz="0" w:space="0" w:color="auto"/>
                                <w:left w:val="none" w:sz="0" w:space="0" w:color="auto"/>
                                <w:bottom w:val="none" w:sz="0" w:space="0" w:color="auto"/>
                                <w:right w:val="none" w:sz="0" w:space="0" w:color="auto"/>
                              </w:divBdr>
                            </w:div>
                            <w:div w:id="1013267466">
                              <w:marLeft w:val="0"/>
                              <w:marRight w:val="0"/>
                              <w:marTop w:val="0"/>
                              <w:marBottom w:val="300"/>
                              <w:divBdr>
                                <w:top w:val="none" w:sz="0" w:space="0" w:color="auto"/>
                                <w:left w:val="none" w:sz="0" w:space="0" w:color="auto"/>
                                <w:bottom w:val="none" w:sz="0" w:space="0" w:color="auto"/>
                                <w:right w:val="none" w:sz="0" w:space="0" w:color="auto"/>
                              </w:divBdr>
                            </w:div>
                          </w:divsChild>
                        </w:div>
                        <w:div w:id="1986474065">
                          <w:marLeft w:val="0"/>
                          <w:marRight w:val="0"/>
                          <w:marTop w:val="300"/>
                          <w:marBottom w:val="300"/>
                          <w:divBdr>
                            <w:top w:val="none" w:sz="0" w:space="0" w:color="auto"/>
                            <w:left w:val="none" w:sz="0" w:space="0" w:color="auto"/>
                            <w:bottom w:val="none" w:sz="0" w:space="0" w:color="auto"/>
                            <w:right w:val="none" w:sz="0" w:space="0" w:color="auto"/>
                          </w:divBdr>
                          <w:divsChild>
                            <w:div w:id="1176572532">
                              <w:marLeft w:val="0"/>
                              <w:marRight w:val="0"/>
                              <w:marTop w:val="0"/>
                              <w:marBottom w:val="0"/>
                              <w:divBdr>
                                <w:top w:val="none" w:sz="0" w:space="0" w:color="auto"/>
                                <w:left w:val="none" w:sz="0" w:space="0" w:color="auto"/>
                                <w:bottom w:val="none" w:sz="0" w:space="0" w:color="auto"/>
                                <w:right w:val="none" w:sz="0" w:space="0" w:color="auto"/>
                              </w:divBdr>
                            </w:div>
                            <w:div w:id="5106103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6126478">
                      <w:marLeft w:val="0"/>
                      <w:marRight w:val="0"/>
                      <w:marTop w:val="0"/>
                      <w:marBottom w:val="0"/>
                      <w:divBdr>
                        <w:top w:val="none" w:sz="0" w:space="0" w:color="auto"/>
                        <w:left w:val="none" w:sz="0" w:space="0" w:color="auto"/>
                        <w:bottom w:val="none" w:sz="0" w:space="0" w:color="auto"/>
                        <w:right w:val="none" w:sz="0" w:space="0" w:color="auto"/>
                      </w:divBdr>
                      <w:divsChild>
                        <w:div w:id="2107916178">
                          <w:marLeft w:val="0"/>
                          <w:marRight w:val="0"/>
                          <w:marTop w:val="0"/>
                          <w:marBottom w:val="300"/>
                          <w:divBdr>
                            <w:top w:val="none" w:sz="0" w:space="0" w:color="auto"/>
                            <w:left w:val="none" w:sz="0" w:space="0" w:color="auto"/>
                            <w:bottom w:val="none" w:sz="0" w:space="0" w:color="auto"/>
                            <w:right w:val="none" w:sz="0" w:space="0" w:color="auto"/>
                          </w:divBdr>
                        </w:div>
                        <w:div w:id="1014725615">
                          <w:marLeft w:val="0"/>
                          <w:marRight w:val="0"/>
                          <w:marTop w:val="300"/>
                          <w:marBottom w:val="300"/>
                          <w:divBdr>
                            <w:top w:val="none" w:sz="0" w:space="0" w:color="auto"/>
                            <w:left w:val="none" w:sz="0" w:space="0" w:color="auto"/>
                            <w:bottom w:val="none" w:sz="0" w:space="0" w:color="auto"/>
                            <w:right w:val="none" w:sz="0" w:space="0" w:color="auto"/>
                          </w:divBdr>
                          <w:divsChild>
                            <w:div w:id="1677805776">
                              <w:marLeft w:val="0"/>
                              <w:marRight w:val="0"/>
                              <w:marTop w:val="0"/>
                              <w:marBottom w:val="0"/>
                              <w:divBdr>
                                <w:top w:val="none" w:sz="0" w:space="0" w:color="auto"/>
                                <w:left w:val="none" w:sz="0" w:space="0" w:color="auto"/>
                                <w:bottom w:val="none" w:sz="0" w:space="0" w:color="auto"/>
                                <w:right w:val="none" w:sz="0" w:space="0" w:color="auto"/>
                              </w:divBdr>
                            </w:div>
                            <w:div w:id="1056778685">
                              <w:marLeft w:val="0"/>
                              <w:marRight w:val="0"/>
                              <w:marTop w:val="0"/>
                              <w:marBottom w:val="300"/>
                              <w:divBdr>
                                <w:top w:val="none" w:sz="0" w:space="0" w:color="auto"/>
                                <w:left w:val="none" w:sz="0" w:space="0" w:color="auto"/>
                                <w:bottom w:val="none" w:sz="0" w:space="0" w:color="auto"/>
                                <w:right w:val="none" w:sz="0" w:space="0" w:color="auto"/>
                              </w:divBdr>
                            </w:div>
                          </w:divsChild>
                        </w:div>
                        <w:div w:id="139006663">
                          <w:marLeft w:val="0"/>
                          <w:marRight w:val="0"/>
                          <w:marTop w:val="300"/>
                          <w:marBottom w:val="300"/>
                          <w:divBdr>
                            <w:top w:val="none" w:sz="0" w:space="0" w:color="auto"/>
                            <w:left w:val="none" w:sz="0" w:space="0" w:color="auto"/>
                            <w:bottom w:val="none" w:sz="0" w:space="0" w:color="auto"/>
                            <w:right w:val="none" w:sz="0" w:space="0" w:color="auto"/>
                          </w:divBdr>
                          <w:divsChild>
                            <w:div w:id="874661410">
                              <w:marLeft w:val="0"/>
                              <w:marRight w:val="0"/>
                              <w:marTop w:val="0"/>
                              <w:marBottom w:val="0"/>
                              <w:divBdr>
                                <w:top w:val="none" w:sz="0" w:space="0" w:color="auto"/>
                                <w:left w:val="none" w:sz="0" w:space="0" w:color="auto"/>
                                <w:bottom w:val="none" w:sz="0" w:space="0" w:color="auto"/>
                                <w:right w:val="none" w:sz="0" w:space="0" w:color="auto"/>
                              </w:divBdr>
                            </w:div>
                            <w:div w:id="234555142">
                              <w:marLeft w:val="0"/>
                              <w:marRight w:val="0"/>
                              <w:marTop w:val="0"/>
                              <w:marBottom w:val="300"/>
                              <w:divBdr>
                                <w:top w:val="none" w:sz="0" w:space="0" w:color="auto"/>
                                <w:left w:val="none" w:sz="0" w:space="0" w:color="auto"/>
                                <w:bottom w:val="none" w:sz="0" w:space="0" w:color="auto"/>
                                <w:right w:val="none" w:sz="0" w:space="0" w:color="auto"/>
                              </w:divBdr>
                            </w:div>
                          </w:divsChild>
                        </w:div>
                        <w:div w:id="1931692345">
                          <w:marLeft w:val="0"/>
                          <w:marRight w:val="0"/>
                          <w:marTop w:val="300"/>
                          <w:marBottom w:val="300"/>
                          <w:divBdr>
                            <w:top w:val="none" w:sz="0" w:space="0" w:color="auto"/>
                            <w:left w:val="none" w:sz="0" w:space="0" w:color="auto"/>
                            <w:bottom w:val="none" w:sz="0" w:space="0" w:color="auto"/>
                            <w:right w:val="none" w:sz="0" w:space="0" w:color="auto"/>
                          </w:divBdr>
                          <w:divsChild>
                            <w:div w:id="1496457901">
                              <w:marLeft w:val="0"/>
                              <w:marRight w:val="0"/>
                              <w:marTop w:val="0"/>
                              <w:marBottom w:val="0"/>
                              <w:divBdr>
                                <w:top w:val="none" w:sz="0" w:space="0" w:color="auto"/>
                                <w:left w:val="none" w:sz="0" w:space="0" w:color="auto"/>
                                <w:bottom w:val="none" w:sz="0" w:space="0" w:color="auto"/>
                                <w:right w:val="none" w:sz="0" w:space="0" w:color="auto"/>
                              </w:divBdr>
                            </w:div>
                            <w:div w:id="701981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24725914">
                      <w:marLeft w:val="0"/>
                      <w:marRight w:val="0"/>
                      <w:marTop w:val="0"/>
                      <w:marBottom w:val="0"/>
                      <w:divBdr>
                        <w:top w:val="none" w:sz="0" w:space="0" w:color="auto"/>
                        <w:left w:val="none" w:sz="0" w:space="0" w:color="auto"/>
                        <w:bottom w:val="none" w:sz="0" w:space="0" w:color="auto"/>
                        <w:right w:val="none" w:sz="0" w:space="0" w:color="auto"/>
                      </w:divBdr>
                      <w:divsChild>
                        <w:div w:id="1128016177">
                          <w:marLeft w:val="0"/>
                          <w:marRight w:val="0"/>
                          <w:marTop w:val="0"/>
                          <w:marBottom w:val="300"/>
                          <w:divBdr>
                            <w:top w:val="none" w:sz="0" w:space="0" w:color="auto"/>
                            <w:left w:val="none" w:sz="0" w:space="0" w:color="auto"/>
                            <w:bottom w:val="none" w:sz="0" w:space="0" w:color="auto"/>
                            <w:right w:val="none" w:sz="0" w:space="0" w:color="auto"/>
                          </w:divBdr>
                        </w:div>
                        <w:div w:id="1851069370">
                          <w:marLeft w:val="0"/>
                          <w:marRight w:val="0"/>
                          <w:marTop w:val="300"/>
                          <w:marBottom w:val="300"/>
                          <w:divBdr>
                            <w:top w:val="none" w:sz="0" w:space="0" w:color="auto"/>
                            <w:left w:val="none" w:sz="0" w:space="0" w:color="auto"/>
                            <w:bottom w:val="none" w:sz="0" w:space="0" w:color="auto"/>
                            <w:right w:val="none" w:sz="0" w:space="0" w:color="auto"/>
                          </w:divBdr>
                          <w:divsChild>
                            <w:div w:id="1278827183">
                              <w:marLeft w:val="0"/>
                              <w:marRight w:val="0"/>
                              <w:marTop w:val="0"/>
                              <w:marBottom w:val="0"/>
                              <w:divBdr>
                                <w:top w:val="none" w:sz="0" w:space="0" w:color="auto"/>
                                <w:left w:val="none" w:sz="0" w:space="0" w:color="auto"/>
                                <w:bottom w:val="none" w:sz="0" w:space="0" w:color="auto"/>
                                <w:right w:val="none" w:sz="0" w:space="0" w:color="auto"/>
                              </w:divBdr>
                            </w:div>
                            <w:div w:id="1879778566">
                              <w:marLeft w:val="0"/>
                              <w:marRight w:val="0"/>
                              <w:marTop w:val="0"/>
                              <w:marBottom w:val="300"/>
                              <w:divBdr>
                                <w:top w:val="none" w:sz="0" w:space="0" w:color="auto"/>
                                <w:left w:val="none" w:sz="0" w:space="0" w:color="auto"/>
                                <w:bottom w:val="none" w:sz="0" w:space="0" w:color="auto"/>
                                <w:right w:val="none" w:sz="0" w:space="0" w:color="auto"/>
                              </w:divBdr>
                            </w:div>
                          </w:divsChild>
                        </w:div>
                        <w:div w:id="581725156">
                          <w:marLeft w:val="0"/>
                          <w:marRight w:val="0"/>
                          <w:marTop w:val="300"/>
                          <w:marBottom w:val="300"/>
                          <w:divBdr>
                            <w:top w:val="none" w:sz="0" w:space="0" w:color="auto"/>
                            <w:left w:val="none" w:sz="0" w:space="0" w:color="auto"/>
                            <w:bottom w:val="none" w:sz="0" w:space="0" w:color="auto"/>
                            <w:right w:val="none" w:sz="0" w:space="0" w:color="auto"/>
                          </w:divBdr>
                          <w:divsChild>
                            <w:div w:id="1165433599">
                              <w:marLeft w:val="0"/>
                              <w:marRight w:val="0"/>
                              <w:marTop w:val="0"/>
                              <w:marBottom w:val="0"/>
                              <w:divBdr>
                                <w:top w:val="none" w:sz="0" w:space="0" w:color="auto"/>
                                <w:left w:val="none" w:sz="0" w:space="0" w:color="auto"/>
                                <w:bottom w:val="none" w:sz="0" w:space="0" w:color="auto"/>
                                <w:right w:val="none" w:sz="0" w:space="0" w:color="auto"/>
                              </w:divBdr>
                            </w:div>
                            <w:div w:id="752092915">
                              <w:marLeft w:val="0"/>
                              <w:marRight w:val="0"/>
                              <w:marTop w:val="0"/>
                              <w:marBottom w:val="300"/>
                              <w:divBdr>
                                <w:top w:val="none" w:sz="0" w:space="0" w:color="auto"/>
                                <w:left w:val="none" w:sz="0" w:space="0" w:color="auto"/>
                                <w:bottom w:val="none" w:sz="0" w:space="0" w:color="auto"/>
                                <w:right w:val="none" w:sz="0" w:space="0" w:color="auto"/>
                              </w:divBdr>
                            </w:div>
                          </w:divsChild>
                        </w:div>
                        <w:div w:id="713888785">
                          <w:marLeft w:val="0"/>
                          <w:marRight w:val="0"/>
                          <w:marTop w:val="300"/>
                          <w:marBottom w:val="300"/>
                          <w:divBdr>
                            <w:top w:val="none" w:sz="0" w:space="0" w:color="auto"/>
                            <w:left w:val="none" w:sz="0" w:space="0" w:color="auto"/>
                            <w:bottom w:val="none" w:sz="0" w:space="0" w:color="auto"/>
                            <w:right w:val="none" w:sz="0" w:space="0" w:color="auto"/>
                          </w:divBdr>
                          <w:divsChild>
                            <w:div w:id="671032092">
                              <w:marLeft w:val="0"/>
                              <w:marRight w:val="0"/>
                              <w:marTop w:val="0"/>
                              <w:marBottom w:val="0"/>
                              <w:divBdr>
                                <w:top w:val="none" w:sz="0" w:space="0" w:color="auto"/>
                                <w:left w:val="none" w:sz="0" w:space="0" w:color="auto"/>
                                <w:bottom w:val="none" w:sz="0" w:space="0" w:color="auto"/>
                                <w:right w:val="none" w:sz="0" w:space="0" w:color="auto"/>
                              </w:divBdr>
                            </w:div>
                            <w:div w:id="3060599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88586">
      <w:bodyDiv w:val="1"/>
      <w:marLeft w:val="0"/>
      <w:marRight w:val="0"/>
      <w:marTop w:val="0"/>
      <w:marBottom w:val="0"/>
      <w:divBdr>
        <w:top w:val="none" w:sz="0" w:space="0" w:color="auto"/>
        <w:left w:val="none" w:sz="0" w:space="0" w:color="auto"/>
        <w:bottom w:val="none" w:sz="0" w:space="0" w:color="auto"/>
        <w:right w:val="none" w:sz="0" w:space="0" w:color="auto"/>
      </w:divBdr>
      <w:divsChild>
        <w:div w:id="2022967979">
          <w:marLeft w:val="0"/>
          <w:marRight w:val="0"/>
          <w:marTop w:val="0"/>
          <w:marBottom w:val="0"/>
          <w:divBdr>
            <w:top w:val="none" w:sz="0" w:space="0" w:color="auto"/>
            <w:left w:val="none" w:sz="0" w:space="0" w:color="auto"/>
            <w:bottom w:val="none" w:sz="0" w:space="0" w:color="auto"/>
            <w:right w:val="none" w:sz="0" w:space="0" w:color="auto"/>
          </w:divBdr>
          <w:divsChild>
            <w:div w:id="774835684">
              <w:marLeft w:val="0"/>
              <w:marRight w:val="0"/>
              <w:marTop w:val="0"/>
              <w:marBottom w:val="0"/>
              <w:divBdr>
                <w:top w:val="none" w:sz="0" w:space="0" w:color="auto"/>
                <w:left w:val="none" w:sz="0" w:space="0" w:color="auto"/>
                <w:bottom w:val="none" w:sz="0" w:space="0" w:color="auto"/>
                <w:right w:val="none" w:sz="0" w:space="0" w:color="auto"/>
              </w:divBdr>
              <w:divsChild>
                <w:div w:id="2127965402">
                  <w:marLeft w:val="0"/>
                  <w:marRight w:val="0"/>
                  <w:marTop w:val="0"/>
                  <w:marBottom w:val="0"/>
                  <w:divBdr>
                    <w:top w:val="none" w:sz="0" w:space="0" w:color="auto"/>
                    <w:left w:val="none" w:sz="0" w:space="0" w:color="auto"/>
                    <w:bottom w:val="none" w:sz="0" w:space="0" w:color="auto"/>
                    <w:right w:val="none" w:sz="0" w:space="0" w:color="auto"/>
                  </w:divBdr>
                  <w:divsChild>
                    <w:div w:id="191383620">
                      <w:marLeft w:val="0"/>
                      <w:marRight w:val="0"/>
                      <w:marTop w:val="0"/>
                      <w:marBottom w:val="0"/>
                      <w:divBdr>
                        <w:top w:val="none" w:sz="0" w:space="0" w:color="auto"/>
                        <w:left w:val="none" w:sz="0" w:space="0" w:color="auto"/>
                        <w:bottom w:val="none" w:sz="0" w:space="0" w:color="auto"/>
                        <w:right w:val="none" w:sz="0" w:space="0" w:color="auto"/>
                      </w:divBdr>
                      <w:divsChild>
                        <w:div w:id="8732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472174">
      <w:bodyDiv w:val="1"/>
      <w:marLeft w:val="0"/>
      <w:marRight w:val="0"/>
      <w:marTop w:val="0"/>
      <w:marBottom w:val="0"/>
      <w:divBdr>
        <w:top w:val="none" w:sz="0" w:space="0" w:color="auto"/>
        <w:left w:val="none" w:sz="0" w:space="0" w:color="auto"/>
        <w:bottom w:val="none" w:sz="0" w:space="0" w:color="auto"/>
        <w:right w:val="none" w:sz="0" w:space="0" w:color="auto"/>
      </w:divBdr>
      <w:divsChild>
        <w:div w:id="1661495305">
          <w:marLeft w:val="0"/>
          <w:marRight w:val="0"/>
          <w:marTop w:val="300"/>
          <w:marBottom w:val="0"/>
          <w:divBdr>
            <w:top w:val="single" w:sz="24" w:space="15" w:color="DEDEDE"/>
            <w:left w:val="none" w:sz="0" w:space="0" w:color="auto"/>
            <w:bottom w:val="none" w:sz="0" w:space="0" w:color="auto"/>
            <w:right w:val="none" w:sz="0" w:space="0" w:color="auto"/>
          </w:divBdr>
        </w:div>
      </w:divsChild>
    </w:div>
    <w:div w:id="1412695158">
      <w:bodyDiv w:val="1"/>
      <w:marLeft w:val="0"/>
      <w:marRight w:val="0"/>
      <w:marTop w:val="0"/>
      <w:marBottom w:val="0"/>
      <w:divBdr>
        <w:top w:val="none" w:sz="0" w:space="0" w:color="auto"/>
        <w:left w:val="none" w:sz="0" w:space="0" w:color="auto"/>
        <w:bottom w:val="none" w:sz="0" w:space="0" w:color="auto"/>
        <w:right w:val="none" w:sz="0" w:space="0" w:color="auto"/>
      </w:divBdr>
      <w:divsChild>
        <w:div w:id="1053312884">
          <w:marLeft w:val="0"/>
          <w:marRight w:val="0"/>
          <w:marTop w:val="300"/>
          <w:marBottom w:val="0"/>
          <w:divBdr>
            <w:top w:val="single" w:sz="24" w:space="15" w:color="DEDEDE"/>
            <w:left w:val="none" w:sz="0" w:space="0" w:color="auto"/>
            <w:bottom w:val="none" w:sz="0" w:space="0" w:color="auto"/>
            <w:right w:val="none" w:sz="0" w:space="0" w:color="auto"/>
          </w:divBdr>
        </w:div>
      </w:divsChild>
    </w:div>
    <w:div w:id="1447844740">
      <w:bodyDiv w:val="1"/>
      <w:marLeft w:val="0"/>
      <w:marRight w:val="0"/>
      <w:marTop w:val="0"/>
      <w:marBottom w:val="0"/>
      <w:divBdr>
        <w:top w:val="none" w:sz="0" w:space="0" w:color="auto"/>
        <w:left w:val="none" w:sz="0" w:space="0" w:color="auto"/>
        <w:bottom w:val="none" w:sz="0" w:space="0" w:color="auto"/>
        <w:right w:val="none" w:sz="0" w:space="0" w:color="auto"/>
      </w:divBdr>
      <w:divsChild>
        <w:div w:id="815342940">
          <w:marLeft w:val="0"/>
          <w:marRight w:val="0"/>
          <w:marTop w:val="300"/>
          <w:marBottom w:val="0"/>
          <w:divBdr>
            <w:top w:val="single" w:sz="24" w:space="15" w:color="DEDEDE"/>
            <w:left w:val="none" w:sz="0" w:space="0" w:color="auto"/>
            <w:bottom w:val="none" w:sz="0" w:space="0" w:color="auto"/>
            <w:right w:val="none" w:sz="0" w:space="0" w:color="auto"/>
          </w:divBdr>
        </w:div>
      </w:divsChild>
    </w:div>
    <w:div w:id="1509439604">
      <w:bodyDiv w:val="1"/>
      <w:marLeft w:val="0"/>
      <w:marRight w:val="0"/>
      <w:marTop w:val="0"/>
      <w:marBottom w:val="0"/>
      <w:divBdr>
        <w:top w:val="none" w:sz="0" w:space="0" w:color="auto"/>
        <w:left w:val="none" w:sz="0" w:space="0" w:color="auto"/>
        <w:bottom w:val="none" w:sz="0" w:space="0" w:color="auto"/>
        <w:right w:val="none" w:sz="0" w:space="0" w:color="auto"/>
      </w:divBdr>
      <w:divsChild>
        <w:div w:id="1980575666">
          <w:marLeft w:val="0"/>
          <w:marRight w:val="0"/>
          <w:marTop w:val="300"/>
          <w:marBottom w:val="0"/>
          <w:divBdr>
            <w:top w:val="single" w:sz="24" w:space="15" w:color="DEDEDE"/>
            <w:left w:val="none" w:sz="0" w:space="0" w:color="auto"/>
            <w:bottom w:val="none" w:sz="0" w:space="0" w:color="auto"/>
            <w:right w:val="none" w:sz="0" w:space="0" w:color="auto"/>
          </w:divBdr>
        </w:div>
      </w:divsChild>
    </w:div>
    <w:div w:id="1595044225">
      <w:bodyDiv w:val="1"/>
      <w:marLeft w:val="0"/>
      <w:marRight w:val="0"/>
      <w:marTop w:val="0"/>
      <w:marBottom w:val="0"/>
      <w:divBdr>
        <w:top w:val="none" w:sz="0" w:space="0" w:color="auto"/>
        <w:left w:val="none" w:sz="0" w:space="0" w:color="auto"/>
        <w:bottom w:val="none" w:sz="0" w:space="0" w:color="auto"/>
        <w:right w:val="none" w:sz="0" w:space="0" w:color="auto"/>
      </w:divBdr>
    </w:div>
    <w:div w:id="1677731756">
      <w:bodyDiv w:val="1"/>
      <w:marLeft w:val="0"/>
      <w:marRight w:val="0"/>
      <w:marTop w:val="0"/>
      <w:marBottom w:val="0"/>
      <w:divBdr>
        <w:top w:val="none" w:sz="0" w:space="0" w:color="auto"/>
        <w:left w:val="none" w:sz="0" w:space="0" w:color="auto"/>
        <w:bottom w:val="none" w:sz="0" w:space="0" w:color="auto"/>
        <w:right w:val="none" w:sz="0" w:space="0" w:color="auto"/>
      </w:divBdr>
      <w:divsChild>
        <w:div w:id="1126201051">
          <w:marLeft w:val="0"/>
          <w:marRight w:val="0"/>
          <w:marTop w:val="0"/>
          <w:marBottom w:val="0"/>
          <w:divBdr>
            <w:top w:val="none" w:sz="0" w:space="0" w:color="auto"/>
            <w:left w:val="none" w:sz="0" w:space="0" w:color="auto"/>
            <w:bottom w:val="none" w:sz="0" w:space="0" w:color="auto"/>
            <w:right w:val="none" w:sz="0" w:space="0" w:color="auto"/>
          </w:divBdr>
          <w:divsChild>
            <w:div w:id="150607725">
              <w:marLeft w:val="0"/>
              <w:marRight w:val="0"/>
              <w:marTop w:val="1395"/>
              <w:marBottom w:val="0"/>
              <w:divBdr>
                <w:top w:val="none" w:sz="0" w:space="0" w:color="auto"/>
                <w:left w:val="none" w:sz="0" w:space="0" w:color="auto"/>
                <w:bottom w:val="none" w:sz="0" w:space="0" w:color="auto"/>
                <w:right w:val="none" w:sz="0" w:space="0" w:color="auto"/>
              </w:divBdr>
              <w:divsChild>
                <w:div w:id="2037461626">
                  <w:marLeft w:val="0"/>
                  <w:marRight w:val="0"/>
                  <w:marTop w:val="0"/>
                  <w:marBottom w:val="0"/>
                  <w:divBdr>
                    <w:top w:val="none" w:sz="0" w:space="0" w:color="auto"/>
                    <w:left w:val="none" w:sz="0" w:space="0" w:color="auto"/>
                    <w:bottom w:val="none" w:sz="0" w:space="0" w:color="auto"/>
                    <w:right w:val="none" w:sz="0" w:space="0" w:color="auto"/>
                  </w:divBdr>
                  <w:divsChild>
                    <w:div w:id="757335303">
                      <w:marLeft w:val="-120"/>
                      <w:marRight w:val="-120"/>
                      <w:marTop w:val="0"/>
                      <w:marBottom w:val="0"/>
                      <w:divBdr>
                        <w:top w:val="none" w:sz="0" w:space="0" w:color="auto"/>
                        <w:left w:val="none" w:sz="0" w:space="0" w:color="auto"/>
                        <w:bottom w:val="none" w:sz="0" w:space="0" w:color="auto"/>
                        <w:right w:val="none" w:sz="0" w:space="0" w:color="auto"/>
                      </w:divBdr>
                      <w:divsChild>
                        <w:div w:id="2675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969631">
      <w:bodyDiv w:val="1"/>
      <w:marLeft w:val="0"/>
      <w:marRight w:val="0"/>
      <w:marTop w:val="0"/>
      <w:marBottom w:val="0"/>
      <w:divBdr>
        <w:top w:val="none" w:sz="0" w:space="0" w:color="auto"/>
        <w:left w:val="none" w:sz="0" w:space="0" w:color="auto"/>
        <w:bottom w:val="none" w:sz="0" w:space="0" w:color="auto"/>
        <w:right w:val="none" w:sz="0" w:space="0" w:color="auto"/>
      </w:divBdr>
      <w:divsChild>
        <w:div w:id="823281575">
          <w:marLeft w:val="0"/>
          <w:marRight w:val="0"/>
          <w:marTop w:val="0"/>
          <w:marBottom w:val="0"/>
          <w:divBdr>
            <w:top w:val="none" w:sz="0" w:space="0" w:color="auto"/>
            <w:left w:val="none" w:sz="0" w:space="0" w:color="auto"/>
            <w:bottom w:val="none" w:sz="0" w:space="0" w:color="auto"/>
            <w:right w:val="none" w:sz="0" w:space="0" w:color="auto"/>
          </w:divBdr>
        </w:div>
      </w:divsChild>
    </w:div>
    <w:div w:id="1861894856">
      <w:bodyDiv w:val="1"/>
      <w:marLeft w:val="0"/>
      <w:marRight w:val="0"/>
      <w:marTop w:val="0"/>
      <w:marBottom w:val="0"/>
      <w:divBdr>
        <w:top w:val="none" w:sz="0" w:space="0" w:color="auto"/>
        <w:left w:val="none" w:sz="0" w:space="0" w:color="auto"/>
        <w:bottom w:val="none" w:sz="0" w:space="0" w:color="auto"/>
        <w:right w:val="none" w:sz="0" w:space="0" w:color="auto"/>
      </w:divBdr>
      <w:divsChild>
        <w:div w:id="1914077039">
          <w:marLeft w:val="0"/>
          <w:marRight w:val="0"/>
          <w:marTop w:val="300"/>
          <w:marBottom w:val="0"/>
          <w:divBdr>
            <w:top w:val="single" w:sz="24" w:space="15" w:color="DEDEDE"/>
            <w:left w:val="none" w:sz="0" w:space="0" w:color="auto"/>
            <w:bottom w:val="none" w:sz="0" w:space="0" w:color="auto"/>
            <w:right w:val="none" w:sz="0" w:space="0" w:color="auto"/>
          </w:divBdr>
        </w:div>
      </w:divsChild>
    </w:div>
    <w:div w:id="1886092851">
      <w:bodyDiv w:val="1"/>
      <w:marLeft w:val="0"/>
      <w:marRight w:val="0"/>
      <w:marTop w:val="0"/>
      <w:marBottom w:val="0"/>
      <w:divBdr>
        <w:top w:val="none" w:sz="0" w:space="0" w:color="auto"/>
        <w:left w:val="none" w:sz="0" w:space="0" w:color="auto"/>
        <w:bottom w:val="none" w:sz="0" w:space="0" w:color="auto"/>
        <w:right w:val="none" w:sz="0" w:space="0" w:color="auto"/>
      </w:divBdr>
      <w:divsChild>
        <w:div w:id="1251888169">
          <w:marLeft w:val="0"/>
          <w:marRight w:val="0"/>
          <w:marTop w:val="300"/>
          <w:marBottom w:val="0"/>
          <w:divBdr>
            <w:top w:val="single" w:sz="24" w:space="15" w:color="DEDEDE"/>
            <w:left w:val="none" w:sz="0" w:space="0" w:color="auto"/>
            <w:bottom w:val="none" w:sz="0" w:space="0" w:color="auto"/>
            <w:right w:val="none" w:sz="0" w:space="0" w:color="auto"/>
          </w:divBdr>
        </w:div>
      </w:divsChild>
    </w:div>
    <w:div w:id="1982811021">
      <w:bodyDiv w:val="1"/>
      <w:marLeft w:val="0"/>
      <w:marRight w:val="0"/>
      <w:marTop w:val="0"/>
      <w:marBottom w:val="0"/>
      <w:divBdr>
        <w:top w:val="none" w:sz="0" w:space="0" w:color="auto"/>
        <w:left w:val="none" w:sz="0" w:space="0" w:color="auto"/>
        <w:bottom w:val="none" w:sz="0" w:space="0" w:color="auto"/>
        <w:right w:val="none" w:sz="0" w:space="0" w:color="auto"/>
      </w:divBdr>
    </w:div>
    <w:div w:id="1989895870">
      <w:bodyDiv w:val="1"/>
      <w:marLeft w:val="0"/>
      <w:marRight w:val="0"/>
      <w:marTop w:val="0"/>
      <w:marBottom w:val="0"/>
      <w:divBdr>
        <w:top w:val="none" w:sz="0" w:space="0" w:color="auto"/>
        <w:left w:val="none" w:sz="0" w:space="0" w:color="auto"/>
        <w:bottom w:val="none" w:sz="0" w:space="0" w:color="auto"/>
        <w:right w:val="none" w:sz="0" w:space="0" w:color="auto"/>
      </w:divBdr>
      <w:divsChild>
        <w:div w:id="668338063">
          <w:marLeft w:val="0"/>
          <w:marRight w:val="0"/>
          <w:marTop w:val="300"/>
          <w:marBottom w:val="0"/>
          <w:divBdr>
            <w:top w:val="single" w:sz="24" w:space="15" w:color="DEDEDE"/>
            <w:left w:val="none" w:sz="0" w:space="0" w:color="auto"/>
            <w:bottom w:val="none" w:sz="0" w:space="0" w:color="auto"/>
            <w:right w:val="none" w:sz="0" w:space="0" w:color="auto"/>
          </w:divBdr>
        </w:div>
      </w:divsChild>
    </w:div>
    <w:div w:id="2016035852">
      <w:bodyDiv w:val="1"/>
      <w:marLeft w:val="0"/>
      <w:marRight w:val="0"/>
      <w:marTop w:val="0"/>
      <w:marBottom w:val="0"/>
      <w:divBdr>
        <w:top w:val="none" w:sz="0" w:space="0" w:color="auto"/>
        <w:left w:val="none" w:sz="0" w:space="0" w:color="auto"/>
        <w:bottom w:val="none" w:sz="0" w:space="0" w:color="auto"/>
        <w:right w:val="none" w:sz="0" w:space="0" w:color="auto"/>
      </w:divBdr>
    </w:div>
    <w:div w:id="2090350548">
      <w:bodyDiv w:val="1"/>
      <w:marLeft w:val="0"/>
      <w:marRight w:val="0"/>
      <w:marTop w:val="0"/>
      <w:marBottom w:val="0"/>
      <w:divBdr>
        <w:top w:val="none" w:sz="0" w:space="0" w:color="auto"/>
        <w:left w:val="none" w:sz="0" w:space="0" w:color="auto"/>
        <w:bottom w:val="none" w:sz="0" w:space="0" w:color="auto"/>
        <w:right w:val="none" w:sz="0" w:space="0" w:color="auto"/>
      </w:divBdr>
    </w:div>
    <w:div w:id="210033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body.org.uk/our-neighbourhoods/find-a-neighbourhood" TargetMode="External"/><Relationship Id="rId3" Type="http://schemas.openxmlformats.org/officeDocument/2006/relationships/settings" Target="settings.xml"/><Relationship Id="rId7" Type="http://schemas.openxmlformats.org/officeDocument/2006/relationships/hyperlink" Target="http://localtrust.org.uk/our-work/big-local/big-local-areas/clapham-junction,-west-battersea-(big-local-sw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just-ideas.co.uk" TargetMode="External"/><Relationship Id="rId11" Type="http://schemas.openxmlformats.org/officeDocument/2006/relationships/fontTable" Target="fontTable.xml"/><Relationship Id="rId5" Type="http://schemas.openxmlformats.org/officeDocument/2006/relationships/hyperlink" Target="http://www.bpsfoundation.org.uk" TargetMode="External"/><Relationship Id="rId10" Type="http://schemas.openxmlformats.org/officeDocument/2006/relationships/hyperlink" Target="mailto:community.projects@peabody.org.uk" TargetMode="External"/><Relationship Id="rId4" Type="http://schemas.openxmlformats.org/officeDocument/2006/relationships/webSettings" Target="webSettings.xml"/><Relationship Id="rId9" Type="http://schemas.openxmlformats.org/officeDocument/2006/relationships/hyperlink" Target="mailto:info@londonc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Greci, Lelia</dc:creator>
  <cp:lastModifiedBy>Lelia Greci</cp:lastModifiedBy>
  <cp:revision>7</cp:revision>
  <cp:lastPrinted>2017-11-08T17:10:00Z</cp:lastPrinted>
  <dcterms:created xsi:type="dcterms:W3CDTF">2018-10-09T22:42:00Z</dcterms:created>
  <dcterms:modified xsi:type="dcterms:W3CDTF">2018-10-10T00:08:00Z</dcterms:modified>
</cp:coreProperties>
</file>