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FB" w:rsidRDefault="004836F8" w:rsidP="00362EFB">
      <w:pPr>
        <w:pStyle w:val="Default"/>
        <w:rPr>
          <w:rFonts w:cstheme="minorBidi"/>
          <w:color w:val="auto"/>
        </w:rPr>
      </w:pPr>
      <w:r>
        <w:rPr>
          <w:rFonts w:cstheme="minorBidi"/>
          <w:b/>
          <w:bCs/>
          <w:noProof/>
          <w:color w:val="auto"/>
          <w:sz w:val="23"/>
          <w:szCs w:val="23"/>
          <w:lang w:eastAsia="en-GB"/>
        </w:rPr>
        <w:drawing>
          <wp:inline distT="0" distB="0" distL="0" distR="0">
            <wp:extent cx="1707605" cy="9906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F Logo 2018 grey-yello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076" cy="99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EFB">
        <w:rPr>
          <w:rFonts w:cstheme="minorBidi"/>
          <w:b/>
          <w:bCs/>
          <w:color w:val="auto"/>
          <w:sz w:val="23"/>
          <w:szCs w:val="23"/>
        </w:rPr>
        <w:tab/>
      </w:r>
      <w:r w:rsidR="00362EFB">
        <w:rPr>
          <w:rFonts w:cstheme="minorBidi"/>
          <w:b/>
          <w:bCs/>
          <w:color w:val="auto"/>
          <w:sz w:val="23"/>
          <w:szCs w:val="23"/>
        </w:rPr>
        <w:tab/>
      </w:r>
      <w:r>
        <w:rPr>
          <w:rFonts w:cstheme="minorBidi"/>
          <w:b/>
          <w:bCs/>
          <w:color w:val="auto"/>
          <w:sz w:val="23"/>
          <w:szCs w:val="23"/>
        </w:rPr>
        <w:t xml:space="preserve">      </w:t>
      </w:r>
      <w:r w:rsidR="00362EFB">
        <w:rPr>
          <w:rFonts w:cstheme="minorBidi"/>
          <w:b/>
          <w:bCs/>
          <w:color w:val="auto"/>
          <w:sz w:val="23"/>
          <w:szCs w:val="23"/>
        </w:rPr>
        <w:tab/>
      </w:r>
      <w:r w:rsidR="00362EFB">
        <w:rPr>
          <w:rFonts w:cstheme="minorBidi"/>
          <w:b/>
          <w:bCs/>
          <w:color w:val="auto"/>
          <w:sz w:val="23"/>
          <w:szCs w:val="23"/>
        </w:rPr>
        <w:tab/>
      </w:r>
      <w:r w:rsidR="00100522">
        <w:rPr>
          <w:rFonts w:cstheme="minorBidi"/>
          <w:b/>
          <w:bCs/>
          <w:noProof/>
          <w:color w:val="auto"/>
          <w:sz w:val="23"/>
          <w:szCs w:val="23"/>
          <w:lang w:eastAsia="en-GB"/>
        </w:rPr>
        <w:drawing>
          <wp:inline distT="0" distB="0" distL="0" distR="0" wp14:anchorId="7ADC762A" wp14:editId="76AE1EAB">
            <wp:extent cx="2381395" cy="1588493"/>
            <wp:effectExtent l="0" t="0" r="0" b="0"/>
            <wp:docPr id="4" name="Picture 4" descr="G:\WAF\WAF 2017\WAF 2017 images\Photo call\Low res\WAF 2017 Belinda Lawle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AF\WAF 2017\WAF 2017 images\Photo call\Low res\WAF 2017 Belinda Lawley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198" cy="158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EFB">
        <w:rPr>
          <w:rFonts w:cstheme="minorBidi"/>
          <w:b/>
          <w:bCs/>
          <w:color w:val="auto"/>
          <w:sz w:val="23"/>
          <w:szCs w:val="23"/>
        </w:rPr>
        <w:tab/>
      </w:r>
      <w:r w:rsidR="00362EFB">
        <w:rPr>
          <w:rFonts w:cstheme="minorBidi"/>
          <w:b/>
          <w:bCs/>
          <w:color w:val="auto"/>
          <w:sz w:val="23"/>
          <w:szCs w:val="23"/>
        </w:rPr>
        <w:tab/>
      </w:r>
      <w:r w:rsidR="00362EFB">
        <w:rPr>
          <w:rFonts w:cstheme="minorBidi"/>
          <w:b/>
          <w:bCs/>
          <w:color w:val="auto"/>
          <w:sz w:val="23"/>
          <w:szCs w:val="23"/>
        </w:rPr>
        <w:tab/>
      </w:r>
      <w:r w:rsidR="00362EFB">
        <w:rPr>
          <w:rFonts w:cstheme="minorBidi"/>
          <w:b/>
          <w:bCs/>
          <w:color w:val="auto"/>
          <w:sz w:val="23"/>
          <w:szCs w:val="23"/>
        </w:rPr>
        <w:tab/>
      </w:r>
      <w:r w:rsidR="00362EFB">
        <w:rPr>
          <w:rFonts w:cstheme="minorBidi"/>
          <w:b/>
          <w:bCs/>
          <w:color w:val="auto"/>
          <w:sz w:val="23"/>
          <w:szCs w:val="23"/>
        </w:rPr>
        <w:tab/>
        <w:t xml:space="preserve">             </w:t>
      </w:r>
      <w:r w:rsidR="00100522">
        <w:rPr>
          <w:rFonts w:cstheme="minorBidi"/>
          <w:b/>
          <w:bCs/>
          <w:color w:val="auto"/>
          <w:sz w:val="23"/>
          <w:szCs w:val="23"/>
        </w:rPr>
        <w:tab/>
      </w:r>
      <w:r w:rsidR="00100522">
        <w:rPr>
          <w:rFonts w:cstheme="minorBidi"/>
          <w:b/>
          <w:bCs/>
          <w:color w:val="auto"/>
          <w:sz w:val="23"/>
          <w:szCs w:val="23"/>
        </w:rPr>
        <w:tab/>
      </w:r>
      <w:r w:rsidR="00685405">
        <w:rPr>
          <w:rFonts w:cstheme="minorBidi"/>
          <w:color w:val="auto"/>
          <w:sz w:val="16"/>
        </w:rPr>
        <w:t>Photograph by Belinda Lawley</w:t>
      </w:r>
    </w:p>
    <w:p w:rsidR="00362EFB" w:rsidRDefault="00362EFB" w:rsidP="00362EFB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:rsidR="00362EFB" w:rsidRDefault="00362EFB" w:rsidP="00362EFB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>Advertising Opportunities</w:t>
      </w:r>
    </w:p>
    <w:p w:rsidR="00362EFB" w:rsidRDefault="00362EFB" w:rsidP="00362EFB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:rsidR="00362EFB" w:rsidRDefault="00362EFB" w:rsidP="00362EFB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noProof/>
          <w:color w:val="auto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94747" wp14:editId="15B02F16">
                <wp:simplePos x="0" y="0"/>
                <wp:positionH relativeFrom="column">
                  <wp:posOffset>-47625</wp:posOffset>
                </wp:positionH>
                <wp:positionV relativeFrom="paragraph">
                  <wp:posOffset>145415</wp:posOffset>
                </wp:positionV>
                <wp:extent cx="5857875" cy="3143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9B0" w:rsidRPr="003212A8" w:rsidRDefault="00D609B0" w:rsidP="00362EFB">
                            <w:pPr>
                              <w:pStyle w:val="Defaul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About Wandsworth Arts Fringe</w:t>
                            </w:r>
                          </w:p>
                          <w:p w:rsidR="00D609B0" w:rsidRPr="003212A8" w:rsidRDefault="00D609B0" w:rsidP="00362EFB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.75pt;margin-top:11.45pt;width:461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" fillcolor="#f2f2f2 [3052]" stroked="f" strokeweight="2pt">
                <v:textbox>
                  <w:txbxContent>
                    <w:p w:rsidR="00D609B0" w:rsidRPr="003212A8" w:rsidRDefault="00D609B0" w:rsidP="00362EFB">
                      <w:pPr>
                        <w:pStyle w:val="Defaul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About Wandsworth Arts Fringe</w:t>
                      </w:r>
                    </w:p>
                    <w:p w:rsidR="00D609B0" w:rsidRPr="003212A8" w:rsidRDefault="00D609B0" w:rsidP="00362EFB">
                      <w:pPr>
                        <w:rPr>
                          <w:b/>
                          <w:color w:val="0D0D0D" w:themeColor="text1" w:themeTint="F2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Bidi"/>
          <w:b/>
          <w:bCs/>
          <w:color w:val="auto"/>
          <w:sz w:val="23"/>
          <w:szCs w:val="23"/>
        </w:rPr>
        <w:t xml:space="preserve"> </w:t>
      </w:r>
      <w:r>
        <w:rPr>
          <w:rFonts w:cstheme="minorBidi"/>
          <w:b/>
          <w:bCs/>
          <w:color w:val="auto"/>
          <w:sz w:val="23"/>
          <w:szCs w:val="23"/>
        </w:rPr>
        <w:br/>
      </w:r>
    </w:p>
    <w:p w:rsidR="00362EFB" w:rsidRDefault="00362EFB" w:rsidP="00362EFB">
      <w:pPr>
        <w:pStyle w:val="Default"/>
        <w:rPr>
          <w:color w:val="auto"/>
          <w:sz w:val="22"/>
          <w:szCs w:val="22"/>
        </w:rPr>
      </w:pPr>
    </w:p>
    <w:p w:rsidR="00362EFB" w:rsidRDefault="00362EFB" w:rsidP="00362EF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Wandsworth Arts Fringe </w:t>
      </w:r>
      <w:r w:rsidR="00841815">
        <w:rPr>
          <w:color w:val="auto"/>
          <w:sz w:val="22"/>
          <w:szCs w:val="22"/>
        </w:rPr>
        <w:t>(WAF)</w:t>
      </w:r>
      <w:r w:rsidR="001005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is the highlight of the borough’s cultural calendar. </w:t>
      </w:r>
    </w:p>
    <w:p w:rsidR="00362EFB" w:rsidRDefault="00362EFB" w:rsidP="00362EF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This annual arts extravaga</w:t>
      </w:r>
      <w:r w:rsidR="00841815">
        <w:rPr>
          <w:color w:val="auto"/>
          <w:sz w:val="22"/>
          <w:szCs w:val="22"/>
        </w:rPr>
        <w:t>nza has been running for over 13</w:t>
      </w:r>
      <w:r>
        <w:rPr>
          <w:color w:val="auto"/>
          <w:sz w:val="22"/>
          <w:szCs w:val="22"/>
        </w:rPr>
        <w:t xml:space="preserve"> years and is a much loved fixture, featuring a broad ‘fringe’ programme of home-grown arts and culture alongside high profile visiting artists. </w:t>
      </w:r>
      <w:r w:rsidR="00100522">
        <w:rPr>
          <w:color w:val="auto"/>
          <w:sz w:val="22"/>
          <w:szCs w:val="22"/>
        </w:rPr>
        <w:br/>
      </w:r>
    </w:p>
    <w:p w:rsidR="00237448" w:rsidRDefault="00362EFB" w:rsidP="00362EFB">
      <w:pPr>
        <w:pStyle w:val="Default"/>
        <w:rPr>
          <w:color w:val="auto"/>
          <w:sz w:val="22"/>
          <w:szCs w:val="14"/>
        </w:rPr>
      </w:pPr>
      <w:r>
        <w:rPr>
          <w:color w:val="auto"/>
          <w:sz w:val="22"/>
          <w:szCs w:val="22"/>
        </w:rPr>
        <w:t>Da</w:t>
      </w:r>
      <w:r w:rsidR="00841815">
        <w:rPr>
          <w:color w:val="auto"/>
          <w:sz w:val="22"/>
          <w:szCs w:val="22"/>
        </w:rPr>
        <w:t>tes for WAF 2018</w:t>
      </w:r>
      <w:r w:rsidR="00685405">
        <w:rPr>
          <w:color w:val="auto"/>
          <w:sz w:val="22"/>
          <w:szCs w:val="22"/>
        </w:rPr>
        <w:t xml:space="preserve"> are 4</w:t>
      </w:r>
      <w:r>
        <w:rPr>
          <w:color w:val="auto"/>
          <w:sz w:val="14"/>
          <w:szCs w:val="14"/>
        </w:rPr>
        <w:t xml:space="preserve"> </w:t>
      </w:r>
      <w:r>
        <w:rPr>
          <w:color w:val="auto"/>
          <w:sz w:val="22"/>
          <w:szCs w:val="22"/>
        </w:rPr>
        <w:t>– 2</w:t>
      </w:r>
      <w:r w:rsidR="00841815">
        <w:rPr>
          <w:color w:val="auto"/>
          <w:sz w:val="22"/>
          <w:szCs w:val="22"/>
        </w:rPr>
        <w:t>0</w:t>
      </w:r>
      <w:r>
        <w:rPr>
          <w:color w:val="auto"/>
          <w:sz w:val="14"/>
          <w:szCs w:val="14"/>
        </w:rPr>
        <w:t xml:space="preserve">  </w:t>
      </w:r>
      <w:r w:rsidRPr="003212A8">
        <w:rPr>
          <w:color w:val="auto"/>
          <w:sz w:val="22"/>
          <w:szCs w:val="14"/>
        </w:rPr>
        <w:t>May</w:t>
      </w:r>
      <w:r w:rsidR="00100522">
        <w:rPr>
          <w:color w:val="auto"/>
          <w:sz w:val="22"/>
          <w:szCs w:val="14"/>
        </w:rPr>
        <w:t>.</w:t>
      </w:r>
    </w:p>
    <w:p w:rsidR="00237448" w:rsidRDefault="00237448" w:rsidP="00362EFB">
      <w:pPr>
        <w:pStyle w:val="Default"/>
        <w:rPr>
          <w:color w:val="auto"/>
          <w:sz w:val="22"/>
          <w:szCs w:val="14"/>
        </w:rPr>
      </w:pPr>
    </w:p>
    <w:p w:rsidR="00362EFB" w:rsidRDefault="00237448" w:rsidP="00362EFB">
      <w:pPr>
        <w:pStyle w:val="Default"/>
        <w:rPr>
          <w:color w:val="auto"/>
          <w:sz w:val="22"/>
          <w:szCs w:val="22"/>
        </w:rPr>
      </w:pPr>
      <w:r>
        <w:rPr>
          <w:rFonts w:cstheme="minorBidi"/>
          <w:b/>
          <w:bCs/>
          <w:noProof/>
          <w:color w:val="auto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0D343" wp14:editId="48C582B6">
                <wp:simplePos x="0" y="0"/>
                <wp:positionH relativeFrom="column">
                  <wp:posOffset>-47625</wp:posOffset>
                </wp:positionH>
                <wp:positionV relativeFrom="paragraph">
                  <wp:posOffset>44450</wp:posOffset>
                </wp:positionV>
                <wp:extent cx="5857875" cy="2762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9B0" w:rsidRPr="003212A8" w:rsidRDefault="00D609B0" w:rsidP="00362EFB">
                            <w:pPr>
                              <w:pStyle w:val="Default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3212A8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The Fringe audience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3.75pt;margin-top:3.5pt;width:461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" fillcolor="#f2f2f2 [3052]" stroked="f" strokeweight="2pt">
                <v:textbox>
                  <w:txbxContent>
                    <w:p w:rsidR="00D609B0" w:rsidRPr="003212A8" w:rsidRDefault="00D609B0" w:rsidP="00362EFB">
                      <w:pPr>
                        <w:pStyle w:val="Default"/>
                        <w:rPr>
                          <w:b/>
                          <w:color w:val="0D0D0D" w:themeColor="text1" w:themeTint="F2"/>
                        </w:rPr>
                      </w:pPr>
                      <w:r w:rsidRPr="003212A8">
                        <w:rPr>
                          <w:b/>
                          <w:bCs/>
                          <w:color w:val="0D0D0D" w:themeColor="text1" w:themeTint="F2"/>
                        </w:rPr>
                        <w:t xml:space="preserve">The Fringe audience </w:t>
                      </w:r>
                    </w:p>
                  </w:txbxContent>
                </v:textbox>
              </v:rect>
            </w:pict>
          </mc:Fallback>
        </mc:AlternateContent>
      </w:r>
      <w:r w:rsidR="00362EFB">
        <w:rPr>
          <w:color w:val="auto"/>
          <w:sz w:val="22"/>
          <w:szCs w:val="22"/>
        </w:rPr>
        <w:br/>
      </w:r>
    </w:p>
    <w:p w:rsidR="0028183A" w:rsidRPr="0028183A" w:rsidRDefault="00362EFB" w:rsidP="0028183A">
      <w:pPr>
        <w:rPr>
          <w:rFonts w:asciiTheme="majorHAnsi" w:hAnsiTheme="majorHAnsi"/>
        </w:rPr>
      </w:pPr>
      <w:r w:rsidRPr="0028183A">
        <w:rPr>
          <w:rFonts w:asciiTheme="majorHAnsi" w:hAnsiTheme="majorHAnsi"/>
        </w:rPr>
        <w:t>The wide variety of events and act</w:t>
      </w:r>
      <w:r w:rsidR="00100522">
        <w:rPr>
          <w:rFonts w:asciiTheme="majorHAnsi" w:hAnsiTheme="majorHAnsi"/>
        </w:rPr>
        <w:t>ivities that take place during WAF</w:t>
      </w:r>
      <w:r w:rsidRPr="0028183A">
        <w:rPr>
          <w:rFonts w:asciiTheme="majorHAnsi" w:hAnsiTheme="majorHAnsi"/>
        </w:rPr>
        <w:t xml:space="preserve"> attract a broad spread of audiences, both local and increasingly further afield. People are drawn by </w:t>
      </w:r>
      <w:r w:rsidR="00100522">
        <w:rPr>
          <w:rFonts w:asciiTheme="majorHAnsi" w:hAnsiTheme="majorHAnsi"/>
        </w:rPr>
        <w:t>WAF’s</w:t>
      </w:r>
      <w:r w:rsidRPr="0028183A">
        <w:rPr>
          <w:rFonts w:asciiTheme="majorHAnsi" w:hAnsiTheme="majorHAnsi"/>
        </w:rPr>
        <w:t xml:space="preserve"> reputation for excellence and the fact it offers something for everyone. </w:t>
      </w:r>
      <w:r w:rsidR="0028183A" w:rsidRPr="0028183A">
        <w:rPr>
          <w:rFonts w:asciiTheme="majorHAnsi" w:hAnsiTheme="majorHAnsi"/>
        </w:rPr>
        <w:br/>
      </w:r>
      <w:r w:rsidR="0028183A" w:rsidRPr="0028183A">
        <w:rPr>
          <w:rFonts w:asciiTheme="majorHAnsi" w:hAnsiTheme="majorHAnsi"/>
        </w:rPr>
        <w:br/>
      </w:r>
      <w:r w:rsidR="0028183A">
        <w:rPr>
          <w:rFonts w:asciiTheme="majorHAnsi" w:hAnsiTheme="majorHAnsi"/>
        </w:rPr>
        <w:t xml:space="preserve">Statistics from </w:t>
      </w:r>
      <w:r w:rsidR="0028183A" w:rsidRPr="0028183A">
        <w:rPr>
          <w:rFonts w:asciiTheme="majorHAnsi" w:hAnsiTheme="majorHAnsi"/>
        </w:rPr>
        <w:t>Wandsworth Arts Fringe</w:t>
      </w:r>
      <w:r w:rsidR="0028183A">
        <w:rPr>
          <w:rFonts w:asciiTheme="majorHAnsi" w:hAnsiTheme="majorHAnsi"/>
        </w:rPr>
        <w:t xml:space="preserve"> 201</w:t>
      </w:r>
      <w:r w:rsidR="00841815">
        <w:rPr>
          <w:rFonts w:asciiTheme="majorHAnsi" w:hAnsiTheme="majorHAnsi"/>
        </w:rPr>
        <w:t>7</w:t>
      </w:r>
      <w:r w:rsidR="0028183A">
        <w:rPr>
          <w:rFonts w:asciiTheme="majorHAnsi" w:hAnsiTheme="majorHAnsi"/>
        </w:rPr>
        <w:t>:</w:t>
      </w:r>
      <w:r w:rsidR="00115071">
        <w:rPr>
          <w:rFonts w:asciiTheme="majorHAnsi" w:hAnsiTheme="majorHAnsi"/>
        </w:rPr>
        <w:br/>
      </w:r>
    </w:p>
    <w:p w:rsidR="0028183A" w:rsidRPr="00115071" w:rsidRDefault="005B285C" w:rsidP="0011507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9D6F3B">
        <w:rPr>
          <w:rFonts w:asciiTheme="majorHAnsi" w:hAnsiTheme="majorHAnsi"/>
        </w:rPr>
        <w:t>1</w:t>
      </w:r>
      <w:r w:rsidR="00EC1A98" w:rsidRPr="009D6F3B">
        <w:rPr>
          <w:rFonts w:asciiTheme="majorHAnsi" w:hAnsiTheme="majorHAnsi"/>
        </w:rPr>
        <w:t>6,026</w:t>
      </w:r>
      <w:r>
        <w:t xml:space="preserve"> </w:t>
      </w:r>
      <w:r w:rsidR="0028183A" w:rsidRPr="00115071">
        <w:rPr>
          <w:rFonts w:asciiTheme="majorHAnsi" w:hAnsiTheme="majorHAnsi"/>
        </w:rPr>
        <w:t>audience members</w:t>
      </w:r>
      <w:r w:rsidR="00EC1A98">
        <w:rPr>
          <w:rFonts w:asciiTheme="majorHAnsi" w:hAnsiTheme="majorHAnsi"/>
        </w:rPr>
        <w:t xml:space="preserve"> and participants</w:t>
      </w:r>
    </w:p>
    <w:p w:rsidR="005F0DE5" w:rsidRPr="00115071" w:rsidRDefault="00100522" w:rsidP="0011507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100522">
        <w:rPr>
          <w:rFonts w:asciiTheme="majorHAnsi" w:hAnsiTheme="majorHAnsi"/>
        </w:rPr>
        <w:t xml:space="preserve">140 </w:t>
      </w:r>
      <w:r w:rsidR="0028183A" w:rsidRPr="00100522">
        <w:rPr>
          <w:rFonts w:asciiTheme="majorHAnsi" w:hAnsiTheme="majorHAnsi"/>
        </w:rPr>
        <w:t xml:space="preserve">events spread </w:t>
      </w:r>
      <w:r w:rsidR="0028183A" w:rsidRPr="00115071">
        <w:rPr>
          <w:rFonts w:asciiTheme="majorHAnsi" w:hAnsiTheme="majorHAnsi"/>
        </w:rPr>
        <w:t>over 16 days</w:t>
      </w:r>
    </w:p>
    <w:p w:rsidR="005F0DE5" w:rsidRPr="00115071" w:rsidRDefault="005F0DE5" w:rsidP="0011507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115071">
        <w:rPr>
          <w:rFonts w:asciiTheme="majorHAnsi" w:hAnsiTheme="majorHAnsi"/>
          <w:lang w:eastAsia="en-GB"/>
        </w:rPr>
        <w:t xml:space="preserve">88% of visitors to WAF felt the festival enhanced a sense of community in Wandsworth </w:t>
      </w:r>
    </w:p>
    <w:p w:rsidR="005F0DE5" w:rsidRPr="00115071" w:rsidRDefault="005F0DE5" w:rsidP="00115071">
      <w:pPr>
        <w:pStyle w:val="ListParagraph"/>
        <w:numPr>
          <w:ilvl w:val="0"/>
          <w:numId w:val="7"/>
        </w:numPr>
        <w:rPr>
          <w:rFonts w:asciiTheme="majorHAnsi" w:hAnsiTheme="majorHAnsi"/>
          <w:lang w:eastAsia="en-GB"/>
        </w:rPr>
      </w:pPr>
      <w:r w:rsidRPr="00115071">
        <w:rPr>
          <w:rFonts w:asciiTheme="majorHAnsi" w:hAnsiTheme="majorHAnsi"/>
          <w:lang w:eastAsia="en-GB"/>
        </w:rPr>
        <w:t xml:space="preserve">89% that it was good for the borough’s image </w:t>
      </w:r>
    </w:p>
    <w:p w:rsidR="005F0DE5" w:rsidRPr="00115071" w:rsidRDefault="00115071" w:rsidP="0011507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115071">
        <w:rPr>
          <w:rFonts w:asciiTheme="majorHAnsi" w:hAnsiTheme="majorHAnsi"/>
        </w:rPr>
        <w:t>95% of visitors said their experience was ‘good’ or ‘excellent’</w:t>
      </w:r>
    </w:p>
    <w:p w:rsidR="00115071" w:rsidRPr="00115071" w:rsidRDefault="00115071" w:rsidP="0011507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115071">
        <w:rPr>
          <w:rFonts w:asciiTheme="majorHAnsi" w:hAnsiTheme="majorHAnsi"/>
        </w:rPr>
        <w:t>53% travelled under 3 miles</w:t>
      </w:r>
    </w:p>
    <w:p w:rsidR="00115071" w:rsidRPr="00115071" w:rsidRDefault="00115071" w:rsidP="00115071">
      <w:pPr>
        <w:pStyle w:val="ListParagraph"/>
        <w:numPr>
          <w:ilvl w:val="0"/>
          <w:numId w:val="7"/>
        </w:numPr>
        <w:rPr>
          <w:rFonts w:asciiTheme="majorHAnsi" w:hAnsiTheme="majorHAnsi"/>
          <w:i/>
          <w:color w:val="000000" w:themeColor="text1"/>
        </w:rPr>
      </w:pPr>
      <w:r w:rsidRPr="00115071">
        <w:rPr>
          <w:rFonts w:asciiTheme="majorHAnsi" w:hAnsiTheme="majorHAnsi"/>
          <w:color w:val="000000" w:themeColor="text1"/>
        </w:rPr>
        <w:t xml:space="preserve">19% of the audience said they travelled between 5 and 10 miles </w:t>
      </w:r>
    </w:p>
    <w:p w:rsidR="00115071" w:rsidRPr="00115071" w:rsidRDefault="00115071" w:rsidP="00115071">
      <w:pPr>
        <w:pStyle w:val="ListParagraph"/>
        <w:numPr>
          <w:ilvl w:val="0"/>
          <w:numId w:val="7"/>
        </w:numPr>
        <w:rPr>
          <w:rFonts w:asciiTheme="majorHAnsi" w:hAnsiTheme="majorHAnsi"/>
          <w:i/>
          <w:color w:val="000000" w:themeColor="text1"/>
        </w:rPr>
      </w:pPr>
      <w:r w:rsidRPr="00115071">
        <w:rPr>
          <w:rFonts w:asciiTheme="majorHAnsi" w:hAnsiTheme="majorHAnsi"/>
          <w:color w:val="000000" w:themeColor="text1"/>
        </w:rPr>
        <w:t xml:space="preserve">18% of the audience said they travelled over 10 miles </w:t>
      </w:r>
    </w:p>
    <w:p w:rsidR="00115071" w:rsidRPr="006D1056" w:rsidRDefault="00D609B0" w:rsidP="00115071">
      <w:pPr>
        <w:pStyle w:val="ListParagraph"/>
        <w:numPr>
          <w:ilvl w:val="0"/>
          <w:numId w:val="7"/>
        </w:numPr>
        <w:rPr>
          <w:rFonts w:asciiTheme="majorHAnsi" w:hAnsiTheme="majorHAnsi"/>
          <w:i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31</w:t>
      </w:r>
      <w:r w:rsidR="00115071" w:rsidRPr="00115071">
        <w:rPr>
          <w:rFonts w:asciiTheme="majorHAnsi" w:hAnsiTheme="majorHAnsi"/>
          <w:color w:val="000000" w:themeColor="text1"/>
        </w:rPr>
        <w:t xml:space="preserve">% of the WAF audience consider themselves ethnically diverse </w:t>
      </w:r>
    </w:p>
    <w:p w:rsidR="006D1056" w:rsidRPr="00EC1A98" w:rsidRDefault="006D1056" w:rsidP="00115071">
      <w:pPr>
        <w:pStyle w:val="ListParagraph"/>
        <w:numPr>
          <w:ilvl w:val="0"/>
          <w:numId w:val="7"/>
        </w:numPr>
        <w:rPr>
          <w:rFonts w:asciiTheme="majorHAnsi" w:hAnsiTheme="majorHAnsi"/>
          <w:i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60% are 35 + professionals.</w:t>
      </w:r>
    </w:p>
    <w:p w:rsidR="00EC1A98" w:rsidRPr="00115071" w:rsidRDefault="00EC1A98" w:rsidP="006D1056">
      <w:pPr>
        <w:pStyle w:val="ListParagraph"/>
        <w:rPr>
          <w:rFonts w:asciiTheme="majorHAnsi" w:hAnsiTheme="majorHAnsi"/>
          <w:i/>
          <w:color w:val="000000" w:themeColor="text1"/>
        </w:rPr>
      </w:pPr>
    </w:p>
    <w:p w:rsidR="00362EFB" w:rsidRPr="0028183A" w:rsidRDefault="00362EFB" w:rsidP="00362EFB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28183A">
        <w:rPr>
          <w:rFonts w:asciiTheme="majorHAnsi" w:hAnsiTheme="majorHAnsi"/>
          <w:color w:val="auto"/>
          <w:sz w:val="22"/>
          <w:szCs w:val="22"/>
        </w:rPr>
        <w:t xml:space="preserve">We work closely with our Fringe partners to proactively develop our audiences – ensuring that we take every opportunity to broaden our reach. Fringe attendees include those who are curious to experience something new as well as those who are already culturally engaged. </w:t>
      </w:r>
    </w:p>
    <w:p w:rsidR="00362EFB" w:rsidRPr="00CC22B6" w:rsidRDefault="00362EFB" w:rsidP="00362EFB">
      <w:pPr>
        <w:pStyle w:val="Default"/>
        <w:rPr>
          <w:rFonts w:asciiTheme="majorHAnsi" w:hAnsiTheme="majorHAnsi"/>
          <w:color w:val="FF0000"/>
          <w:sz w:val="22"/>
          <w:szCs w:val="22"/>
        </w:rPr>
      </w:pPr>
      <w:r w:rsidRPr="0028183A">
        <w:rPr>
          <w:rFonts w:asciiTheme="majorHAnsi" w:hAnsiTheme="majorHAnsi"/>
          <w:color w:val="auto"/>
          <w:sz w:val="22"/>
          <w:szCs w:val="22"/>
        </w:rPr>
        <w:t xml:space="preserve">Key segments </w:t>
      </w:r>
      <w:r w:rsidRPr="006D1056">
        <w:rPr>
          <w:rFonts w:asciiTheme="majorHAnsi" w:hAnsiTheme="majorHAnsi"/>
          <w:color w:val="auto"/>
          <w:sz w:val="22"/>
          <w:szCs w:val="22"/>
        </w:rPr>
        <w:t>are families, friends of families and community oriented people seeking a good value experience.</w:t>
      </w:r>
      <w:r w:rsidR="006D1056">
        <w:rPr>
          <w:rFonts w:asciiTheme="majorHAnsi" w:hAnsiTheme="majorHAnsi"/>
          <w:color w:val="FF0000"/>
          <w:sz w:val="22"/>
          <w:szCs w:val="22"/>
        </w:rPr>
        <w:br/>
      </w:r>
    </w:p>
    <w:p w:rsidR="00362EFB" w:rsidRDefault="00362EFB" w:rsidP="00362EFB">
      <w:pPr>
        <w:pStyle w:val="Default"/>
        <w:rPr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noProof/>
          <w:color w:val="auto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C10A0" wp14:editId="7A466EFD">
                <wp:simplePos x="0" y="0"/>
                <wp:positionH relativeFrom="column">
                  <wp:posOffset>-47624</wp:posOffset>
                </wp:positionH>
                <wp:positionV relativeFrom="paragraph">
                  <wp:posOffset>55245</wp:posOffset>
                </wp:positionV>
                <wp:extent cx="5372100" cy="3238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609B0" w:rsidRPr="003212A8" w:rsidRDefault="00D609B0" w:rsidP="00362EFB">
                            <w:pPr>
                              <w:pStyle w:val="Defaul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The Fringe brochure</w:t>
                            </w:r>
                            <w:r w:rsidRPr="003212A8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  <w:p w:rsidR="00D609B0" w:rsidRPr="003212A8" w:rsidRDefault="00D609B0" w:rsidP="00362EFB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3.75pt;margin-top:4.35pt;width:423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" fillcolor="#f2f2f2" stroked="f" strokeweight="2pt">
                <v:textbox>
                  <w:txbxContent>
                    <w:p w:rsidR="00D609B0" w:rsidRPr="003212A8" w:rsidRDefault="00D609B0" w:rsidP="00362EFB">
                      <w:pPr>
                        <w:pStyle w:val="Defaul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The Fringe brochure</w:t>
                      </w:r>
                      <w:r w:rsidRPr="003212A8">
                        <w:rPr>
                          <w:b/>
                          <w:bCs/>
                          <w:color w:val="0D0D0D" w:themeColor="text1" w:themeTint="F2"/>
                        </w:rPr>
                        <w:t xml:space="preserve"> </w:t>
                      </w:r>
                    </w:p>
                    <w:p w:rsidR="00D609B0" w:rsidRPr="003212A8" w:rsidRDefault="00D609B0" w:rsidP="00362EFB">
                      <w:pPr>
                        <w:rPr>
                          <w:b/>
                          <w:color w:val="0D0D0D" w:themeColor="text1" w:themeTint="F2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2EFB" w:rsidRDefault="00362EFB" w:rsidP="00362EFB">
      <w:pPr>
        <w:pStyle w:val="Default"/>
        <w:rPr>
          <w:color w:val="auto"/>
          <w:sz w:val="23"/>
          <w:szCs w:val="23"/>
        </w:rPr>
      </w:pPr>
    </w:p>
    <w:p w:rsidR="00362EFB" w:rsidRDefault="00362EFB" w:rsidP="00362E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This is a high quality, A5, full colo</w:t>
      </w:r>
      <w:r w:rsidR="00CF3F62">
        <w:rPr>
          <w:color w:val="auto"/>
          <w:sz w:val="23"/>
          <w:szCs w:val="23"/>
        </w:rPr>
        <w:t>ur 4</w:t>
      </w:r>
      <w:r>
        <w:rPr>
          <w:color w:val="auto"/>
          <w:sz w:val="23"/>
          <w:szCs w:val="23"/>
        </w:rPr>
        <w:t xml:space="preserve">0 + page publication listing all participating Fringe events. </w:t>
      </w:r>
    </w:p>
    <w:p w:rsidR="00362EFB" w:rsidRDefault="00CF3F62" w:rsidP="00362E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It is the central communication tool for WAF and provides a </w:t>
      </w:r>
      <w:r w:rsidR="00362EFB">
        <w:rPr>
          <w:color w:val="auto"/>
          <w:sz w:val="23"/>
          <w:szCs w:val="23"/>
        </w:rPr>
        <w:t xml:space="preserve">comprehensive guide that most of our audiences will refer to at some point, regardless of how they first come to hear about the festival. </w:t>
      </w:r>
    </w:p>
    <w:p w:rsidR="00362EFB" w:rsidRDefault="00CF3F62" w:rsidP="00362E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A minimum of 14</w:t>
      </w:r>
      <w:r w:rsidR="00362EFB">
        <w:rPr>
          <w:color w:val="auto"/>
          <w:sz w:val="23"/>
          <w:szCs w:val="23"/>
        </w:rPr>
        <w:t xml:space="preserve">,000 brochures are printed and distributed via us and our partners to venues across the borough and beyond. These include: </w:t>
      </w:r>
    </w:p>
    <w:p w:rsidR="00362EFB" w:rsidRDefault="00362EFB" w:rsidP="00362EFB">
      <w:pPr>
        <w:pStyle w:val="Default"/>
        <w:numPr>
          <w:ilvl w:val="0"/>
          <w:numId w:val="1"/>
        </w:numPr>
        <w:spacing w:after="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Libraries </w:t>
      </w:r>
    </w:p>
    <w:p w:rsidR="00362EFB" w:rsidRDefault="00362EFB" w:rsidP="00362EFB">
      <w:pPr>
        <w:pStyle w:val="Default"/>
        <w:numPr>
          <w:ilvl w:val="0"/>
          <w:numId w:val="1"/>
        </w:numPr>
        <w:spacing w:after="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Arts centres </w:t>
      </w:r>
    </w:p>
    <w:p w:rsidR="00362EFB" w:rsidRDefault="00362EFB" w:rsidP="00362EFB">
      <w:pPr>
        <w:pStyle w:val="Default"/>
        <w:numPr>
          <w:ilvl w:val="0"/>
          <w:numId w:val="1"/>
        </w:numPr>
        <w:spacing w:after="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Galleries </w:t>
      </w:r>
    </w:p>
    <w:p w:rsidR="00362EFB" w:rsidRDefault="00362EFB" w:rsidP="00362EFB">
      <w:pPr>
        <w:pStyle w:val="Default"/>
        <w:numPr>
          <w:ilvl w:val="0"/>
          <w:numId w:val="1"/>
        </w:numPr>
        <w:spacing w:after="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Cafes and bars </w:t>
      </w:r>
    </w:p>
    <w:p w:rsidR="00362EFB" w:rsidRDefault="00362EFB" w:rsidP="00362EFB">
      <w:pPr>
        <w:pStyle w:val="Default"/>
        <w:numPr>
          <w:ilvl w:val="0"/>
          <w:numId w:val="1"/>
        </w:numPr>
        <w:spacing w:after="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Leisure centres </w:t>
      </w:r>
    </w:p>
    <w:p w:rsidR="00362EFB" w:rsidRDefault="00362EFB" w:rsidP="00362EFB">
      <w:pPr>
        <w:pStyle w:val="Default"/>
        <w:numPr>
          <w:ilvl w:val="0"/>
          <w:numId w:val="1"/>
        </w:numPr>
        <w:spacing w:after="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Primary, secondary and special schools </w:t>
      </w:r>
    </w:p>
    <w:p w:rsidR="00362EFB" w:rsidRDefault="00362EFB" w:rsidP="00362EFB">
      <w:pPr>
        <w:pStyle w:val="Default"/>
        <w:rPr>
          <w:color w:val="auto"/>
          <w:sz w:val="23"/>
          <w:szCs w:val="23"/>
        </w:rPr>
      </w:pPr>
    </w:p>
    <w:p w:rsidR="00362EFB" w:rsidRDefault="00362EFB" w:rsidP="00362EFB">
      <w:pPr>
        <w:pStyle w:val="Default"/>
        <w:rPr>
          <w:rStyle w:val="Hyperlink"/>
          <w:sz w:val="23"/>
          <w:szCs w:val="23"/>
        </w:rPr>
      </w:pPr>
      <w:r>
        <w:rPr>
          <w:color w:val="auto"/>
          <w:sz w:val="23"/>
          <w:szCs w:val="23"/>
        </w:rPr>
        <w:t xml:space="preserve">The brochure is also uploaded to the </w:t>
      </w:r>
      <w:hyperlink r:id="rId8" w:history="1">
        <w:r w:rsidRPr="00D76065">
          <w:rPr>
            <w:rStyle w:val="Hyperlink"/>
            <w:sz w:val="23"/>
            <w:szCs w:val="23"/>
          </w:rPr>
          <w:t>Enable website</w:t>
        </w:r>
      </w:hyperlink>
      <w:r>
        <w:rPr>
          <w:color w:val="auto"/>
          <w:sz w:val="23"/>
          <w:szCs w:val="23"/>
        </w:rPr>
        <w:t xml:space="preserve"> and to the Fringe website: </w:t>
      </w:r>
      <w:hyperlink r:id="rId9" w:history="1">
        <w:r w:rsidRPr="00D76065">
          <w:rPr>
            <w:rStyle w:val="Hyperlink"/>
            <w:sz w:val="23"/>
            <w:szCs w:val="23"/>
          </w:rPr>
          <w:t>wandsworth</w:t>
        </w:r>
        <w:r w:rsidR="00CF3F62">
          <w:rPr>
            <w:rStyle w:val="Hyperlink"/>
            <w:sz w:val="23"/>
            <w:szCs w:val="23"/>
          </w:rPr>
          <w:t>arts</w:t>
        </w:r>
        <w:r w:rsidRPr="00D76065">
          <w:rPr>
            <w:rStyle w:val="Hyperlink"/>
            <w:sz w:val="23"/>
            <w:szCs w:val="23"/>
          </w:rPr>
          <w:t>fringe.com</w:t>
        </w:r>
      </w:hyperlink>
      <w:r w:rsidR="00C210DB">
        <w:rPr>
          <w:rStyle w:val="Hyperlink"/>
          <w:sz w:val="23"/>
          <w:szCs w:val="23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62EFB" w:rsidTr="00122704">
        <w:tc>
          <w:tcPr>
            <w:tcW w:w="9242" w:type="dxa"/>
            <w:gridSpan w:val="2"/>
          </w:tcPr>
          <w:p w:rsidR="00362EFB" w:rsidRPr="00362EFB" w:rsidRDefault="00362EFB" w:rsidP="00362EFB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362EFB">
              <w:rPr>
                <w:b/>
                <w:color w:val="auto"/>
                <w:sz w:val="23"/>
                <w:szCs w:val="23"/>
              </w:rPr>
              <w:t>Print Advertising Rates</w:t>
            </w:r>
            <w:r>
              <w:rPr>
                <w:b/>
                <w:color w:val="auto"/>
                <w:sz w:val="23"/>
                <w:szCs w:val="23"/>
              </w:rPr>
              <w:t xml:space="preserve"> (A5, full colour)</w:t>
            </w:r>
          </w:p>
        </w:tc>
      </w:tr>
      <w:tr w:rsidR="00362EFB" w:rsidTr="00122704">
        <w:tc>
          <w:tcPr>
            <w:tcW w:w="9242" w:type="dxa"/>
            <w:gridSpan w:val="2"/>
          </w:tcPr>
          <w:p w:rsidR="00362EFB" w:rsidRDefault="00362EFB" w:rsidP="00362EF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62EFB">
              <w:rPr>
                <w:b/>
                <w:color w:val="auto"/>
                <w:sz w:val="23"/>
                <w:szCs w:val="23"/>
              </w:rPr>
              <w:t>FULL PAGE OPTIONS</w:t>
            </w:r>
          </w:p>
        </w:tc>
      </w:tr>
      <w:tr w:rsidR="00362EFB" w:rsidTr="00362EFB">
        <w:tc>
          <w:tcPr>
            <w:tcW w:w="4621" w:type="dxa"/>
          </w:tcPr>
          <w:p w:rsidR="00362EFB" w:rsidRDefault="00362EFB" w:rsidP="00362EF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Back page</w:t>
            </w:r>
          </w:p>
        </w:tc>
        <w:tc>
          <w:tcPr>
            <w:tcW w:w="4621" w:type="dxa"/>
          </w:tcPr>
          <w:p w:rsidR="00362EFB" w:rsidRDefault="00237448" w:rsidP="0023744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£600</w:t>
            </w:r>
          </w:p>
        </w:tc>
      </w:tr>
      <w:tr w:rsidR="00EF6584" w:rsidTr="00D609B0">
        <w:tc>
          <w:tcPr>
            <w:tcW w:w="4621" w:type="dxa"/>
          </w:tcPr>
          <w:p w:rsidR="00EF6584" w:rsidRDefault="00EF6584" w:rsidP="00D609B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Inside front</w:t>
            </w:r>
          </w:p>
        </w:tc>
        <w:tc>
          <w:tcPr>
            <w:tcW w:w="4621" w:type="dxa"/>
          </w:tcPr>
          <w:p w:rsidR="00EF6584" w:rsidRDefault="00EF6584" w:rsidP="00D609B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£500</w:t>
            </w:r>
          </w:p>
        </w:tc>
      </w:tr>
      <w:tr w:rsidR="00362EFB" w:rsidTr="00362EFB">
        <w:tc>
          <w:tcPr>
            <w:tcW w:w="4621" w:type="dxa"/>
          </w:tcPr>
          <w:p w:rsidR="00362EFB" w:rsidRDefault="00362EFB" w:rsidP="00362EF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Inside back</w:t>
            </w:r>
          </w:p>
        </w:tc>
        <w:tc>
          <w:tcPr>
            <w:tcW w:w="4621" w:type="dxa"/>
          </w:tcPr>
          <w:p w:rsidR="00362EFB" w:rsidRDefault="00362EFB" w:rsidP="00362EF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£450</w:t>
            </w:r>
          </w:p>
        </w:tc>
      </w:tr>
      <w:tr w:rsidR="00362EFB" w:rsidTr="00122704">
        <w:tc>
          <w:tcPr>
            <w:tcW w:w="9242" w:type="dxa"/>
            <w:gridSpan w:val="2"/>
          </w:tcPr>
          <w:p w:rsidR="00362EFB" w:rsidRPr="00362EFB" w:rsidRDefault="00362EFB" w:rsidP="00362EFB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362EFB">
              <w:rPr>
                <w:b/>
                <w:color w:val="auto"/>
                <w:sz w:val="23"/>
                <w:szCs w:val="23"/>
              </w:rPr>
              <w:t>HALF PAGE OPTIONS</w:t>
            </w:r>
          </w:p>
        </w:tc>
      </w:tr>
      <w:tr w:rsidR="00EF6584" w:rsidTr="00D609B0">
        <w:tc>
          <w:tcPr>
            <w:tcW w:w="4621" w:type="dxa"/>
          </w:tcPr>
          <w:p w:rsidR="00EF6584" w:rsidRDefault="00EF6584" w:rsidP="00D609B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Inside front</w:t>
            </w:r>
          </w:p>
        </w:tc>
        <w:tc>
          <w:tcPr>
            <w:tcW w:w="4621" w:type="dxa"/>
          </w:tcPr>
          <w:p w:rsidR="00EF6584" w:rsidRDefault="00EF6584" w:rsidP="00D609B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£300</w:t>
            </w:r>
          </w:p>
        </w:tc>
      </w:tr>
      <w:tr w:rsidR="00362EFB" w:rsidTr="00362EFB">
        <w:tc>
          <w:tcPr>
            <w:tcW w:w="4621" w:type="dxa"/>
          </w:tcPr>
          <w:p w:rsidR="00362EFB" w:rsidRDefault="00362EFB" w:rsidP="00362EF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Inside back</w:t>
            </w:r>
          </w:p>
        </w:tc>
        <w:tc>
          <w:tcPr>
            <w:tcW w:w="4621" w:type="dxa"/>
          </w:tcPr>
          <w:p w:rsidR="00362EFB" w:rsidRDefault="00362EFB" w:rsidP="00362EF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£300</w:t>
            </w:r>
          </w:p>
        </w:tc>
      </w:tr>
      <w:tr w:rsidR="00362EFB" w:rsidTr="00362EFB">
        <w:tc>
          <w:tcPr>
            <w:tcW w:w="4621" w:type="dxa"/>
          </w:tcPr>
          <w:p w:rsidR="00362EFB" w:rsidRDefault="00362EFB" w:rsidP="00362EF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Inside</w:t>
            </w:r>
          </w:p>
        </w:tc>
        <w:tc>
          <w:tcPr>
            <w:tcW w:w="4621" w:type="dxa"/>
          </w:tcPr>
          <w:p w:rsidR="00362EFB" w:rsidRDefault="00362EFB" w:rsidP="00362EF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£300</w:t>
            </w:r>
          </w:p>
        </w:tc>
      </w:tr>
      <w:tr w:rsidR="00362EFB" w:rsidTr="00122704">
        <w:tc>
          <w:tcPr>
            <w:tcW w:w="9242" w:type="dxa"/>
            <w:gridSpan w:val="2"/>
          </w:tcPr>
          <w:p w:rsidR="00362EFB" w:rsidRDefault="00362EFB" w:rsidP="00362EF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62EFB">
              <w:rPr>
                <w:b/>
                <w:color w:val="auto"/>
                <w:sz w:val="23"/>
                <w:szCs w:val="23"/>
              </w:rPr>
              <w:t>QUARTER PAGE OPTIONS</w:t>
            </w:r>
          </w:p>
        </w:tc>
      </w:tr>
      <w:tr w:rsidR="00362EFB" w:rsidTr="00362EFB">
        <w:tc>
          <w:tcPr>
            <w:tcW w:w="4621" w:type="dxa"/>
          </w:tcPr>
          <w:p w:rsidR="00362EFB" w:rsidRDefault="00362EFB" w:rsidP="00362EF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Inside</w:t>
            </w:r>
          </w:p>
        </w:tc>
        <w:tc>
          <w:tcPr>
            <w:tcW w:w="4621" w:type="dxa"/>
          </w:tcPr>
          <w:p w:rsidR="00362EFB" w:rsidRDefault="00362EFB" w:rsidP="004D7F9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£</w:t>
            </w:r>
            <w:r w:rsidR="004D7F96">
              <w:rPr>
                <w:color w:val="auto"/>
                <w:sz w:val="23"/>
                <w:szCs w:val="23"/>
              </w:rPr>
              <w:t>200</w:t>
            </w:r>
          </w:p>
        </w:tc>
      </w:tr>
    </w:tbl>
    <w:p w:rsidR="00362EFB" w:rsidRDefault="00362EFB" w:rsidP="00362EFB">
      <w:pPr>
        <w:pStyle w:val="Default"/>
        <w:rPr>
          <w:color w:val="auto"/>
          <w:sz w:val="23"/>
          <w:szCs w:val="23"/>
        </w:rPr>
      </w:pPr>
      <w:r w:rsidRPr="00362EFB">
        <w:rPr>
          <w:color w:val="auto"/>
          <w:sz w:val="23"/>
          <w:szCs w:val="23"/>
        </w:rPr>
        <w:tab/>
      </w:r>
    </w:p>
    <w:p w:rsidR="00362EFB" w:rsidRDefault="00362EFB" w:rsidP="00362E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All prices exclude VAT</w:t>
      </w:r>
    </w:p>
    <w:p w:rsidR="000668D0" w:rsidRDefault="000668D0" w:rsidP="00362EFB">
      <w:pPr>
        <w:pStyle w:val="Default"/>
        <w:rPr>
          <w:color w:val="auto"/>
          <w:sz w:val="23"/>
          <w:szCs w:val="23"/>
        </w:rPr>
      </w:pPr>
    </w:p>
    <w:p w:rsidR="003D1FFA" w:rsidRPr="003D1FFA" w:rsidRDefault="000668D0" w:rsidP="00362EFB">
      <w:pPr>
        <w:pStyle w:val="Default"/>
        <w:rPr>
          <w:color w:val="auto"/>
          <w:sz w:val="23"/>
          <w:szCs w:val="23"/>
        </w:rPr>
      </w:pPr>
      <w:r w:rsidRPr="003D1FFA">
        <w:rPr>
          <w:color w:val="auto"/>
          <w:sz w:val="23"/>
          <w:szCs w:val="23"/>
        </w:rPr>
        <w:t>Please note that back page, inside front and inside back</w:t>
      </w:r>
      <w:r w:rsidR="003D1FFA" w:rsidRPr="003D1FFA">
        <w:rPr>
          <w:color w:val="auto"/>
          <w:sz w:val="23"/>
          <w:szCs w:val="23"/>
        </w:rPr>
        <w:t xml:space="preserve"> </w:t>
      </w:r>
      <w:r w:rsidR="003D1FFA">
        <w:rPr>
          <w:color w:val="auto"/>
          <w:sz w:val="23"/>
          <w:szCs w:val="23"/>
        </w:rPr>
        <w:t xml:space="preserve">pages </w:t>
      </w:r>
      <w:r w:rsidR="003D1FFA" w:rsidRPr="003D1FFA">
        <w:rPr>
          <w:color w:val="auto"/>
          <w:sz w:val="23"/>
          <w:szCs w:val="23"/>
        </w:rPr>
        <w:t>are prime advertising spots and always sell early. As such these sites are only available as full and half pages.</w:t>
      </w:r>
    </w:p>
    <w:p w:rsidR="000668D0" w:rsidRDefault="0015554C" w:rsidP="00362EFB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174B6" wp14:editId="05D75066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648325" cy="3238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23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9B0" w:rsidRPr="0015554C" w:rsidRDefault="00D609B0" w:rsidP="0015554C">
                            <w:pPr>
                              <w:pStyle w:val="Default"/>
                              <w:rPr>
                                <w:b/>
                                <w:color w:val="000000" w:themeColor="text1"/>
                                <w:szCs w:val="23"/>
                              </w:rPr>
                            </w:pPr>
                            <w:r w:rsidRPr="0015554C">
                              <w:rPr>
                                <w:b/>
                                <w:color w:val="000000" w:themeColor="text1"/>
                                <w:szCs w:val="23"/>
                              </w:rPr>
                              <w:t xml:space="preserve">Digital advertising </w:t>
                            </w:r>
                          </w:p>
                          <w:p w:rsidR="00D609B0" w:rsidRDefault="00D609B0" w:rsidP="001555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0;margin-top:9.6pt;width:444.75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" fillcolor="#eeece1 [3214]" stroked="f" strokeweight="2pt">
                <v:textbox>
                  <w:txbxContent>
                    <w:p w:rsidR="00D609B0" w:rsidRPr="0015554C" w:rsidRDefault="00D609B0" w:rsidP="0015554C">
                      <w:pPr>
                        <w:pStyle w:val="Default"/>
                        <w:rPr>
                          <w:b/>
                          <w:color w:val="000000" w:themeColor="text1"/>
                          <w:szCs w:val="23"/>
                        </w:rPr>
                      </w:pPr>
                      <w:r w:rsidRPr="0015554C">
                        <w:rPr>
                          <w:b/>
                          <w:color w:val="000000" w:themeColor="text1"/>
                          <w:szCs w:val="23"/>
                        </w:rPr>
                        <w:t xml:space="preserve">Digital advertising </w:t>
                      </w:r>
                    </w:p>
                    <w:p w:rsidR="00D609B0" w:rsidRDefault="00D609B0" w:rsidP="001555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668D0" w:rsidRDefault="000668D0" w:rsidP="000668D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*subject to availability of another quarter page ad</w:t>
      </w:r>
    </w:p>
    <w:p w:rsidR="0015554C" w:rsidRPr="00100522" w:rsidRDefault="0015554C" w:rsidP="000668D0">
      <w:pPr>
        <w:pStyle w:val="Default"/>
        <w:rPr>
          <w:b/>
          <w:color w:val="auto"/>
          <w:sz w:val="23"/>
          <w:szCs w:val="23"/>
        </w:rPr>
      </w:pPr>
    </w:p>
    <w:p w:rsidR="0015554C" w:rsidRDefault="00B229F3" w:rsidP="001555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We</w:t>
      </w:r>
      <w:r w:rsidR="0015554C" w:rsidRPr="0015554C">
        <w:rPr>
          <w:color w:val="auto"/>
          <w:sz w:val="23"/>
          <w:szCs w:val="23"/>
        </w:rPr>
        <w:t xml:space="preserve"> are offering advertising on </w:t>
      </w:r>
      <w:r w:rsidR="0028183A">
        <w:rPr>
          <w:color w:val="auto"/>
          <w:sz w:val="23"/>
          <w:szCs w:val="23"/>
        </w:rPr>
        <w:t>wandsworth</w:t>
      </w:r>
      <w:r w:rsidR="004D7F96">
        <w:rPr>
          <w:color w:val="auto"/>
          <w:sz w:val="23"/>
          <w:szCs w:val="23"/>
        </w:rPr>
        <w:t>arts</w:t>
      </w:r>
      <w:r w:rsidR="0028183A">
        <w:rPr>
          <w:color w:val="auto"/>
          <w:sz w:val="23"/>
          <w:szCs w:val="23"/>
        </w:rPr>
        <w:t>fringe.com for those purchasing</w:t>
      </w:r>
      <w:r w:rsidR="0015554C" w:rsidRPr="0015554C">
        <w:rPr>
          <w:color w:val="auto"/>
          <w:sz w:val="23"/>
          <w:szCs w:val="23"/>
        </w:rPr>
        <w:t xml:space="preserve"> advertising in the brochure. Adverts will be visible from March to the end of the May. </w:t>
      </w:r>
    </w:p>
    <w:p w:rsidR="00EF6584" w:rsidRPr="0015554C" w:rsidRDefault="00EF6584" w:rsidP="0015554C">
      <w:pPr>
        <w:pStyle w:val="Default"/>
        <w:rPr>
          <w:color w:val="auto"/>
          <w:sz w:val="23"/>
          <w:szCs w:val="23"/>
        </w:rPr>
      </w:pPr>
    </w:p>
    <w:p w:rsidR="0015554C" w:rsidRDefault="0015554C" w:rsidP="0015554C">
      <w:pPr>
        <w:pStyle w:val="Default"/>
        <w:rPr>
          <w:color w:val="auto"/>
          <w:sz w:val="23"/>
          <w:szCs w:val="23"/>
        </w:rPr>
      </w:pPr>
      <w:r w:rsidRPr="0015554C">
        <w:rPr>
          <w:color w:val="auto"/>
          <w:sz w:val="23"/>
          <w:szCs w:val="23"/>
        </w:rPr>
        <w:t xml:space="preserve">Last year the website was accessed </w:t>
      </w:r>
      <w:r w:rsidRPr="009E22E1">
        <w:rPr>
          <w:color w:val="auto"/>
          <w:sz w:val="23"/>
          <w:szCs w:val="23"/>
        </w:rPr>
        <w:t xml:space="preserve">by </w:t>
      </w:r>
      <w:r w:rsidR="004D7F96">
        <w:rPr>
          <w:color w:val="auto"/>
          <w:sz w:val="23"/>
          <w:szCs w:val="23"/>
        </w:rPr>
        <w:t>28,914</w:t>
      </w:r>
      <w:r w:rsidR="009E22E1" w:rsidRPr="009E22E1">
        <w:rPr>
          <w:color w:val="auto"/>
          <w:sz w:val="23"/>
          <w:szCs w:val="23"/>
        </w:rPr>
        <w:t xml:space="preserve"> users with</w:t>
      </w:r>
      <w:r w:rsidRPr="009E22E1">
        <w:rPr>
          <w:color w:val="auto"/>
          <w:sz w:val="23"/>
          <w:szCs w:val="23"/>
        </w:rPr>
        <w:t xml:space="preserve"> </w:t>
      </w:r>
      <w:r w:rsidR="004D7F96">
        <w:rPr>
          <w:color w:val="auto"/>
          <w:sz w:val="23"/>
          <w:szCs w:val="23"/>
        </w:rPr>
        <w:t>141,782</w:t>
      </w:r>
      <w:r w:rsidRPr="009E22E1">
        <w:rPr>
          <w:color w:val="auto"/>
          <w:sz w:val="23"/>
          <w:szCs w:val="23"/>
        </w:rPr>
        <w:t xml:space="preserve"> p</w:t>
      </w:r>
      <w:r w:rsidR="009E22E1" w:rsidRPr="009E22E1">
        <w:rPr>
          <w:color w:val="auto"/>
          <w:sz w:val="23"/>
          <w:szCs w:val="23"/>
        </w:rPr>
        <w:t xml:space="preserve">age views </w:t>
      </w:r>
      <w:r w:rsidR="004D7F96">
        <w:rPr>
          <w:color w:val="auto"/>
          <w:sz w:val="23"/>
          <w:szCs w:val="23"/>
        </w:rPr>
        <w:t>during the 11 week ‘on sale’ period (up 126% and 177</w:t>
      </w:r>
      <w:r w:rsidR="009E22E1" w:rsidRPr="009E22E1">
        <w:rPr>
          <w:color w:val="auto"/>
          <w:sz w:val="23"/>
          <w:szCs w:val="23"/>
        </w:rPr>
        <w:t>% respectively YOY)</w:t>
      </w:r>
      <w:r w:rsidR="003C6B3C">
        <w:rPr>
          <w:color w:val="auto"/>
          <w:sz w:val="23"/>
          <w:szCs w:val="23"/>
        </w:rPr>
        <w:t>.</w:t>
      </w:r>
    </w:p>
    <w:p w:rsidR="004D7F96" w:rsidRDefault="004D7F96" w:rsidP="0015554C">
      <w:pPr>
        <w:pStyle w:val="Default"/>
        <w:rPr>
          <w:color w:val="auto"/>
          <w:sz w:val="23"/>
          <w:szCs w:val="23"/>
        </w:rPr>
      </w:pPr>
    </w:p>
    <w:p w:rsidR="003D1FFA" w:rsidRDefault="003D1FFA" w:rsidP="001555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Please contact the Arts Team (contact det</w:t>
      </w:r>
      <w:r w:rsidR="004D7F96">
        <w:rPr>
          <w:color w:val="auto"/>
          <w:sz w:val="23"/>
          <w:szCs w:val="23"/>
        </w:rPr>
        <w:t>ails below) for details on advertising on wandsworthartsfringe.com</w:t>
      </w:r>
      <w:r w:rsidR="003C6B3C">
        <w:rPr>
          <w:color w:val="auto"/>
          <w:sz w:val="23"/>
          <w:szCs w:val="23"/>
        </w:rPr>
        <w:t>.</w:t>
      </w:r>
    </w:p>
    <w:p w:rsidR="005A172C" w:rsidRDefault="005A172C" w:rsidP="0015554C">
      <w:pPr>
        <w:pStyle w:val="Default"/>
        <w:rPr>
          <w:color w:val="auto"/>
          <w:sz w:val="23"/>
          <w:szCs w:val="23"/>
        </w:rPr>
      </w:pPr>
    </w:p>
    <w:p w:rsidR="00100522" w:rsidRDefault="00100522" w:rsidP="001555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We also offer advertising through our email communications as follows:</w:t>
      </w:r>
    </w:p>
    <w:p w:rsidR="005A172C" w:rsidRDefault="005A172C" w:rsidP="005A172C">
      <w:pPr>
        <w:pStyle w:val="Default"/>
        <w:rPr>
          <w:rStyle w:val="Hyperlink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A172C" w:rsidTr="005A172C">
        <w:tc>
          <w:tcPr>
            <w:tcW w:w="9242" w:type="dxa"/>
            <w:gridSpan w:val="2"/>
          </w:tcPr>
          <w:p w:rsidR="005A172C" w:rsidRPr="00362EFB" w:rsidRDefault="005A172C" w:rsidP="005A172C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 xml:space="preserve">Email advertising  </w:t>
            </w:r>
          </w:p>
        </w:tc>
      </w:tr>
      <w:tr w:rsidR="005A172C" w:rsidTr="005A172C">
        <w:tc>
          <w:tcPr>
            <w:tcW w:w="9242" w:type="dxa"/>
            <w:gridSpan w:val="2"/>
          </w:tcPr>
          <w:p w:rsidR="005A172C" w:rsidRDefault="005A172C" w:rsidP="001B7F7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 xml:space="preserve">EMAIL BANNER (to </w:t>
            </w:r>
            <w:r w:rsidR="001B7F75">
              <w:rPr>
                <w:b/>
                <w:color w:val="auto"/>
                <w:sz w:val="23"/>
                <w:szCs w:val="23"/>
              </w:rPr>
              <w:t xml:space="preserve">our </w:t>
            </w:r>
            <w:r>
              <w:rPr>
                <w:b/>
                <w:color w:val="auto"/>
                <w:sz w:val="23"/>
                <w:szCs w:val="23"/>
              </w:rPr>
              <w:t xml:space="preserve">database of </w:t>
            </w:r>
            <w:r w:rsidR="001B7F75">
              <w:rPr>
                <w:b/>
                <w:color w:val="auto"/>
                <w:sz w:val="23"/>
                <w:szCs w:val="23"/>
              </w:rPr>
              <w:t>4,090</w:t>
            </w:r>
            <w:r w:rsidR="00100522">
              <w:rPr>
                <w:b/>
                <w:color w:val="auto"/>
                <w:sz w:val="23"/>
                <w:szCs w:val="23"/>
              </w:rPr>
              <w:t>)</w:t>
            </w:r>
          </w:p>
        </w:tc>
      </w:tr>
      <w:tr w:rsidR="005A172C" w:rsidTr="005A172C">
        <w:tc>
          <w:tcPr>
            <w:tcW w:w="4621" w:type="dxa"/>
          </w:tcPr>
          <w:p w:rsidR="005A172C" w:rsidRDefault="008F6D83" w:rsidP="005A172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One banner</w:t>
            </w:r>
          </w:p>
        </w:tc>
        <w:tc>
          <w:tcPr>
            <w:tcW w:w="4621" w:type="dxa"/>
          </w:tcPr>
          <w:p w:rsidR="005A172C" w:rsidRDefault="008F6D83" w:rsidP="005A172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£50</w:t>
            </w:r>
          </w:p>
        </w:tc>
      </w:tr>
      <w:tr w:rsidR="008F6D83" w:rsidTr="005A172C">
        <w:tc>
          <w:tcPr>
            <w:tcW w:w="4621" w:type="dxa"/>
          </w:tcPr>
          <w:p w:rsidR="008F6D83" w:rsidRDefault="008F6D83" w:rsidP="005A172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Two Banners</w:t>
            </w:r>
          </w:p>
        </w:tc>
        <w:tc>
          <w:tcPr>
            <w:tcW w:w="4621" w:type="dxa"/>
          </w:tcPr>
          <w:p w:rsidR="008F6D83" w:rsidRDefault="008F6D83" w:rsidP="005A172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£100</w:t>
            </w:r>
          </w:p>
        </w:tc>
      </w:tr>
      <w:tr w:rsidR="005A172C" w:rsidTr="005A172C">
        <w:tc>
          <w:tcPr>
            <w:tcW w:w="4621" w:type="dxa"/>
          </w:tcPr>
          <w:p w:rsidR="005A172C" w:rsidRDefault="008F6D83" w:rsidP="005A172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Three banners</w:t>
            </w:r>
          </w:p>
        </w:tc>
        <w:tc>
          <w:tcPr>
            <w:tcW w:w="4621" w:type="dxa"/>
          </w:tcPr>
          <w:p w:rsidR="005A172C" w:rsidRDefault="008F6D83" w:rsidP="005A172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£120 </w:t>
            </w:r>
          </w:p>
        </w:tc>
      </w:tr>
      <w:tr w:rsidR="005A172C" w:rsidTr="005A172C">
        <w:tc>
          <w:tcPr>
            <w:tcW w:w="9242" w:type="dxa"/>
            <w:gridSpan w:val="2"/>
          </w:tcPr>
          <w:p w:rsidR="005A172C" w:rsidRPr="00362EFB" w:rsidRDefault="008F6D83" w:rsidP="005A172C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8F6D83">
              <w:rPr>
                <w:b/>
                <w:color w:val="auto"/>
                <w:szCs w:val="23"/>
              </w:rPr>
              <w:t xml:space="preserve">SPONSORED CONTENT </w:t>
            </w:r>
            <w:r>
              <w:rPr>
                <w:b/>
                <w:color w:val="auto"/>
                <w:sz w:val="23"/>
                <w:szCs w:val="23"/>
              </w:rPr>
              <w:t>(75 words and image)</w:t>
            </w:r>
          </w:p>
        </w:tc>
      </w:tr>
      <w:tr w:rsidR="005A172C" w:rsidTr="005A172C">
        <w:tc>
          <w:tcPr>
            <w:tcW w:w="4621" w:type="dxa"/>
          </w:tcPr>
          <w:p w:rsidR="005A172C" w:rsidRDefault="008F6D83" w:rsidP="005A172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One feature</w:t>
            </w:r>
          </w:p>
        </w:tc>
        <w:tc>
          <w:tcPr>
            <w:tcW w:w="4621" w:type="dxa"/>
          </w:tcPr>
          <w:p w:rsidR="005A172C" w:rsidRDefault="008F6D83" w:rsidP="005A172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£50</w:t>
            </w:r>
          </w:p>
        </w:tc>
      </w:tr>
      <w:tr w:rsidR="005A172C" w:rsidTr="005A172C">
        <w:tc>
          <w:tcPr>
            <w:tcW w:w="4621" w:type="dxa"/>
          </w:tcPr>
          <w:p w:rsidR="005A172C" w:rsidRDefault="008F6D83" w:rsidP="005A172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Two features</w:t>
            </w:r>
          </w:p>
        </w:tc>
        <w:tc>
          <w:tcPr>
            <w:tcW w:w="4621" w:type="dxa"/>
          </w:tcPr>
          <w:p w:rsidR="005A172C" w:rsidRDefault="0027532D" w:rsidP="005A172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£100</w:t>
            </w:r>
          </w:p>
        </w:tc>
      </w:tr>
      <w:tr w:rsidR="005A172C" w:rsidTr="005A172C">
        <w:tc>
          <w:tcPr>
            <w:tcW w:w="4621" w:type="dxa"/>
          </w:tcPr>
          <w:p w:rsidR="005A172C" w:rsidRDefault="008F6D83" w:rsidP="005A172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Three features</w:t>
            </w:r>
          </w:p>
        </w:tc>
        <w:tc>
          <w:tcPr>
            <w:tcW w:w="4621" w:type="dxa"/>
          </w:tcPr>
          <w:p w:rsidR="005A172C" w:rsidRDefault="0027532D" w:rsidP="005A172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£120</w:t>
            </w:r>
          </w:p>
        </w:tc>
      </w:tr>
    </w:tbl>
    <w:p w:rsidR="005A172C" w:rsidRDefault="005A172C" w:rsidP="0015554C">
      <w:pPr>
        <w:pStyle w:val="Default"/>
        <w:rPr>
          <w:color w:val="auto"/>
          <w:sz w:val="23"/>
          <w:szCs w:val="23"/>
        </w:rPr>
      </w:pPr>
    </w:p>
    <w:p w:rsidR="004D7F96" w:rsidRPr="009E22E1" w:rsidRDefault="004D7F96" w:rsidP="0015554C">
      <w:pPr>
        <w:pStyle w:val="Default"/>
        <w:rPr>
          <w:color w:val="auto"/>
          <w:sz w:val="23"/>
          <w:szCs w:val="23"/>
        </w:rPr>
      </w:pPr>
    </w:p>
    <w:p w:rsidR="000668D0" w:rsidRDefault="000668D0" w:rsidP="000668D0">
      <w:pPr>
        <w:pStyle w:val="Default"/>
        <w:rPr>
          <w:color w:val="auto"/>
          <w:sz w:val="23"/>
          <w:szCs w:val="23"/>
        </w:rPr>
      </w:pPr>
    </w:p>
    <w:p w:rsidR="00100522" w:rsidRDefault="00100522" w:rsidP="000668D0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43D01" wp14:editId="5E75399C">
                <wp:simplePos x="0" y="0"/>
                <wp:positionH relativeFrom="column">
                  <wp:posOffset>-95250</wp:posOffset>
                </wp:positionH>
                <wp:positionV relativeFrom="paragraph">
                  <wp:posOffset>-95250</wp:posOffset>
                </wp:positionV>
                <wp:extent cx="5648325" cy="3238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23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9B0" w:rsidRPr="0015554C" w:rsidRDefault="00D609B0" w:rsidP="00100522">
                            <w:pPr>
                              <w:pStyle w:val="Default"/>
                              <w:rPr>
                                <w:b/>
                                <w:color w:val="000000" w:themeColor="text1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3"/>
                              </w:rPr>
                              <w:t>Bookings</w:t>
                            </w:r>
                          </w:p>
                          <w:p w:rsidR="00D609B0" w:rsidRDefault="00D609B0" w:rsidP="00100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-7.5pt;margin-top:-7.5pt;width:444.75pt;height:2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" fillcolor="#eeece1 [3214]" stroked="f" strokeweight="2pt">
                <v:textbox>
                  <w:txbxContent>
                    <w:p w:rsidR="00D609B0" w:rsidRPr="0015554C" w:rsidRDefault="00D609B0" w:rsidP="00100522">
                      <w:pPr>
                        <w:pStyle w:val="Default"/>
                        <w:rPr>
                          <w:b/>
                          <w:color w:val="000000" w:themeColor="text1"/>
                          <w:szCs w:val="23"/>
                        </w:rPr>
                      </w:pPr>
                      <w:r>
                        <w:rPr>
                          <w:b/>
                          <w:color w:val="000000" w:themeColor="text1"/>
                          <w:szCs w:val="23"/>
                        </w:rPr>
                        <w:t>Bookings</w:t>
                      </w:r>
                    </w:p>
                    <w:p w:rsidR="00D609B0" w:rsidRDefault="00D609B0" w:rsidP="00100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3"/>
          <w:szCs w:val="23"/>
        </w:rPr>
        <w:t>TO BOOK</w:t>
      </w:r>
    </w:p>
    <w:p w:rsidR="00100522" w:rsidRDefault="00100522" w:rsidP="00100522">
      <w:pPr>
        <w:pStyle w:val="Default"/>
        <w:rPr>
          <w:color w:val="auto"/>
          <w:sz w:val="23"/>
          <w:szCs w:val="23"/>
        </w:rPr>
      </w:pPr>
    </w:p>
    <w:p w:rsidR="009D627B" w:rsidRDefault="00100522" w:rsidP="00100522">
      <w:pPr>
        <w:pStyle w:val="Default"/>
        <w:rPr>
          <w:color w:val="auto"/>
          <w:sz w:val="23"/>
          <w:szCs w:val="23"/>
        </w:rPr>
      </w:pPr>
      <w:r w:rsidRPr="00471E9D">
        <w:rPr>
          <w:b/>
          <w:color w:val="auto"/>
          <w:sz w:val="23"/>
          <w:szCs w:val="23"/>
        </w:rPr>
        <w:t>CONTACT</w:t>
      </w:r>
      <w:r>
        <w:rPr>
          <w:b/>
          <w:color w:val="auto"/>
          <w:sz w:val="23"/>
          <w:szCs w:val="23"/>
        </w:rPr>
        <w:t>:</w:t>
      </w:r>
      <w:r>
        <w:rPr>
          <w:color w:val="auto"/>
          <w:sz w:val="23"/>
          <w:szCs w:val="23"/>
        </w:rPr>
        <w:t xml:space="preserve"> Hannah Keating – </w:t>
      </w:r>
      <w:r w:rsidRPr="0027532D">
        <w:t>HKeating@wandsworth.gov.uk</w:t>
      </w:r>
      <w:r>
        <w:rPr>
          <w:color w:val="auto"/>
          <w:sz w:val="23"/>
          <w:szCs w:val="23"/>
        </w:rPr>
        <w:t xml:space="preserve">; </w:t>
      </w:r>
      <w:r w:rsidR="009D627B" w:rsidRPr="009D627B">
        <w:rPr>
          <w:color w:val="auto"/>
          <w:sz w:val="23"/>
          <w:szCs w:val="23"/>
        </w:rPr>
        <w:t>020 8871 8731</w:t>
      </w:r>
    </w:p>
    <w:p w:rsidR="00100522" w:rsidRDefault="00100522" w:rsidP="00100522">
      <w:pPr>
        <w:pStyle w:val="Default"/>
        <w:rPr>
          <w:color w:val="auto"/>
          <w:sz w:val="23"/>
          <w:szCs w:val="23"/>
        </w:rPr>
      </w:pPr>
      <w:r w:rsidRPr="00471E9D">
        <w:rPr>
          <w:b/>
          <w:color w:val="auto"/>
          <w:sz w:val="23"/>
          <w:szCs w:val="23"/>
        </w:rPr>
        <w:t>DEADLINES</w:t>
      </w:r>
      <w:r>
        <w:rPr>
          <w:b/>
          <w:color w:val="auto"/>
          <w:sz w:val="23"/>
          <w:szCs w:val="23"/>
        </w:rPr>
        <w:t>:</w:t>
      </w:r>
      <w:r>
        <w:rPr>
          <w:color w:val="auto"/>
          <w:sz w:val="23"/>
          <w:szCs w:val="23"/>
        </w:rPr>
        <w:t xml:space="preserve"> Bookings close 9am Monday 5 February. Adverts must be received by midday Friday 9 February.</w:t>
      </w:r>
    </w:p>
    <w:p w:rsidR="00100522" w:rsidRDefault="00100522" w:rsidP="000668D0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AA013A" w:rsidTr="00AA013A">
        <w:tc>
          <w:tcPr>
            <w:tcW w:w="9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3A" w:rsidRPr="00AA013A" w:rsidRDefault="00AA013A" w:rsidP="00AA013A">
            <w:pPr>
              <w:jc w:val="center"/>
              <w:rPr>
                <w:rFonts w:asciiTheme="majorHAnsi" w:hAnsiTheme="majorHAnsi"/>
              </w:rPr>
            </w:pPr>
            <w:r w:rsidRPr="00AA013A">
              <w:rPr>
                <w:rFonts w:asciiTheme="majorHAnsi" w:hAnsiTheme="majorHAnsi"/>
                <w:b/>
                <w:bCs/>
              </w:rPr>
              <w:t>Advertising Specifications</w:t>
            </w:r>
          </w:p>
        </w:tc>
      </w:tr>
      <w:tr w:rsidR="00AA013A" w:rsidTr="00AA013A">
        <w:tc>
          <w:tcPr>
            <w:tcW w:w="9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3A" w:rsidRPr="00AA013A" w:rsidRDefault="00AA013A">
            <w:pPr>
              <w:rPr>
                <w:rFonts w:asciiTheme="majorHAnsi" w:hAnsiTheme="majorHAnsi"/>
              </w:rPr>
            </w:pPr>
            <w:r w:rsidRPr="00AA013A">
              <w:rPr>
                <w:rFonts w:asciiTheme="majorHAnsi" w:hAnsiTheme="majorHAnsi"/>
              </w:rPr>
              <w:t xml:space="preserve">All adverts should be supplied as “Press Ready” PDF X1A files. </w:t>
            </w:r>
          </w:p>
        </w:tc>
      </w:tr>
      <w:tr w:rsidR="00AA013A" w:rsidTr="00AA013A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3A" w:rsidRPr="00AA013A" w:rsidRDefault="00AA013A">
            <w:pPr>
              <w:rPr>
                <w:rFonts w:asciiTheme="majorHAnsi" w:hAnsiTheme="majorHAnsi"/>
              </w:rPr>
            </w:pPr>
            <w:r w:rsidRPr="00AA013A">
              <w:rPr>
                <w:rFonts w:asciiTheme="majorHAnsi" w:hAnsiTheme="majorHAnsi"/>
              </w:rPr>
              <w:t>Full page (A5 portrait)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3A" w:rsidRPr="00AA013A" w:rsidRDefault="00626C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148 x 210 mm with 5</w:t>
            </w:r>
            <w:bookmarkStart w:id="0" w:name="_GoBack"/>
            <w:bookmarkEnd w:id="0"/>
            <w:r w:rsidR="00AA013A" w:rsidRPr="00AA013A">
              <w:rPr>
                <w:rFonts w:asciiTheme="majorHAnsi" w:hAnsiTheme="majorHAnsi"/>
              </w:rPr>
              <w:t>mm bleed. No trim marks</w:t>
            </w:r>
          </w:p>
        </w:tc>
      </w:tr>
      <w:tr w:rsidR="00AA013A" w:rsidTr="00AA013A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3A" w:rsidRPr="00AA013A" w:rsidRDefault="00AA013A">
            <w:pPr>
              <w:rPr>
                <w:rFonts w:asciiTheme="majorHAnsi" w:hAnsiTheme="majorHAnsi"/>
              </w:rPr>
            </w:pPr>
            <w:r w:rsidRPr="00AA013A">
              <w:rPr>
                <w:rFonts w:asciiTheme="majorHAnsi" w:hAnsiTheme="majorHAnsi"/>
              </w:rPr>
              <w:t>Half page (Landscape)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3A" w:rsidRPr="00AA013A" w:rsidRDefault="003C6B3C" w:rsidP="003C6B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129.5 x 90mm no bleed</w:t>
            </w:r>
          </w:p>
        </w:tc>
      </w:tr>
      <w:tr w:rsidR="00AA013A" w:rsidTr="00AA013A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3A" w:rsidRPr="00AA013A" w:rsidRDefault="00AA013A">
            <w:pPr>
              <w:rPr>
                <w:rFonts w:asciiTheme="majorHAnsi" w:hAnsiTheme="majorHAnsi"/>
              </w:rPr>
            </w:pPr>
            <w:r w:rsidRPr="00AA013A">
              <w:rPr>
                <w:rFonts w:asciiTheme="majorHAnsi" w:hAnsiTheme="majorHAnsi"/>
              </w:rPr>
              <w:t>Quarter page (Portrait)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3A" w:rsidRPr="00AA013A" w:rsidRDefault="003C6B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63.5 x 90mm no bleed</w:t>
            </w:r>
          </w:p>
        </w:tc>
      </w:tr>
    </w:tbl>
    <w:p w:rsidR="000668D0" w:rsidRDefault="000668D0" w:rsidP="000668D0">
      <w:pPr>
        <w:pStyle w:val="Default"/>
        <w:rPr>
          <w:color w:val="auto"/>
          <w:sz w:val="23"/>
          <w:szCs w:val="23"/>
        </w:rPr>
      </w:pPr>
    </w:p>
    <w:p w:rsidR="00362EFB" w:rsidRDefault="00362EFB" w:rsidP="00362EFB">
      <w:pPr>
        <w:pStyle w:val="Default"/>
        <w:rPr>
          <w:color w:val="auto"/>
          <w:sz w:val="23"/>
          <w:szCs w:val="23"/>
        </w:rPr>
      </w:pPr>
    </w:p>
    <w:p w:rsidR="00471E9D" w:rsidRDefault="00471E9D" w:rsidP="00362EFB">
      <w:pPr>
        <w:pStyle w:val="Default"/>
        <w:rPr>
          <w:color w:val="auto"/>
          <w:sz w:val="23"/>
          <w:szCs w:val="23"/>
        </w:rPr>
      </w:pPr>
    </w:p>
    <w:sectPr w:rsidR="00471E9D" w:rsidSect="00C210DB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1D25"/>
    <w:multiLevelType w:val="hybridMultilevel"/>
    <w:tmpl w:val="84B47B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497B82"/>
    <w:multiLevelType w:val="hybridMultilevel"/>
    <w:tmpl w:val="C05E63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CF56A9"/>
    <w:multiLevelType w:val="hybridMultilevel"/>
    <w:tmpl w:val="904C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C1B09"/>
    <w:multiLevelType w:val="hybridMultilevel"/>
    <w:tmpl w:val="5380A7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FA7E3F"/>
    <w:multiLevelType w:val="hybridMultilevel"/>
    <w:tmpl w:val="17EC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37A10"/>
    <w:multiLevelType w:val="hybridMultilevel"/>
    <w:tmpl w:val="DC74D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6198F"/>
    <w:multiLevelType w:val="hybridMultilevel"/>
    <w:tmpl w:val="9DF67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FB"/>
    <w:rsid w:val="000668D0"/>
    <w:rsid w:val="00100522"/>
    <w:rsid w:val="00115071"/>
    <w:rsid w:val="00122704"/>
    <w:rsid w:val="0015554C"/>
    <w:rsid w:val="001B7F75"/>
    <w:rsid w:val="00237448"/>
    <w:rsid w:val="0027532D"/>
    <w:rsid w:val="0028183A"/>
    <w:rsid w:val="00362EFB"/>
    <w:rsid w:val="00386D68"/>
    <w:rsid w:val="003C6B3C"/>
    <w:rsid w:val="003D1FFA"/>
    <w:rsid w:val="00471E9D"/>
    <w:rsid w:val="004836F8"/>
    <w:rsid w:val="004D7F96"/>
    <w:rsid w:val="005A172C"/>
    <w:rsid w:val="005B285C"/>
    <w:rsid w:val="005F0DE5"/>
    <w:rsid w:val="00626C19"/>
    <w:rsid w:val="00685405"/>
    <w:rsid w:val="006D1056"/>
    <w:rsid w:val="007E2D30"/>
    <w:rsid w:val="00841815"/>
    <w:rsid w:val="008F6D83"/>
    <w:rsid w:val="009D627B"/>
    <w:rsid w:val="009D6F3B"/>
    <w:rsid w:val="009E22E1"/>
    <w:rsid w:val="00A00143"/>
    <w:rsid w:val="00AA013A"/>
    <w:rsid w:val="00AD3E73"/>
    <w:rsid w:val="00B229F3"/>
    <w:rsid w:val="00C01629"/>
    <w:rsid w:val="00C210DB"/>
    <w:rsid w:val="00CC22B6"/>
    <w:rsid w:val="00CF3F62"/>
    <w:rsid w:val="00D609B0"/>
    <w:rsid w:val="00DD4E37"/>
    <w:rsid w:val="00EC1A98"/>
    <w:rsid w:val="00E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2EF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2E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83A"/>
    <w:pPr>
      <w:ind w:left="720"/>
      <w:contextualSpacing/>
    </w:pPr>
  </w:style>
  <w:style w:type="paragraph" w:styleId="NoSpacing">
    <w:name w:val="No Spacing"/>
    <w:uiPriority w:val="1"/>
    <w:qFormat/>
    <w:rsid w:val="005F0D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2EF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2E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83A"/>
    <w:pPr>
      <w:ind w:left="720"/>
      <w:contextualSpacing/>
    </w:pPr>
  </w:style>
  <w:style w:type="paragraph" w:styleId="NoSpacing">
    <w:name w:val="No Spacing"/>
    <w:uiPriority w:val="1"/>
    <w:qFormat/>
    <w:rsid w:val="005F0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ablelc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ndsworthfrin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39A012B7</Template>
  <TotalTime>284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Anna</dc:creator>
  <cp:lastModifiedBy>EXT - Keating, Hannah</cp:lastModifiedBy>
  <cp:revision>20</cp:revision>
  <cp:lastPrinted>2018-01-03T11:54:00Z</cp:lastPrinted>
  <dcterms:created xsi:type="dcterms:W3CDTF">2017-11-08T13:17:00Z</dcterms:created>
  <dcterms:modified xsi:type="dcterms:W3CDTF">2018-01-03T15:14:00Z</dcterms:modified>
</cp:coreProperties>
</file>